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46" w:rsidRPr="003E48FD" w:rsidRDefault="00E36E46" w:rsidP="00E36E46">
      <w:pPr>
        <w:jc w:val="both"/>
        <w:rPr>
          <w:rFonts w:eastAsia="細明體"/>
          <w:b/>
          <w:bCs/>
          <w:kern w:val="0"/>
        </w:rPr>
      </w:pPr>
      <w:r w:rsidRPr="003E48FD">
        <w:rPr>
          <w:rFonts w:eastAsia="細明體"/>
          <w:b/>
          <w:bCs/>
          <w:kern w:val="0"/>
        </w:rPr>
        <w:t xml:space="preserve">GLOSSARY  </w:t>
      </w:r>
    </w:p>
    <w:p w:rsidR="00E36E46" w:rsidRPr="003E48FD" w:rsidRDefault="00E36E46" w:rsidP="00E36E46">
      <w:pPr>
        <w:jc w:val="both"/>
        <w:rPr>
          <w:rFonts w:eastAsia="細明體"/>
          <w:kern w:val="0"/>
        </w:rPr>
      </w:pPr>
    </w:p>
    <w:p w:rsidR="00E36E46" w:rsidRPr="003E48FD" w:rsidRDefault="00E36E46" w:rsidP="00E36E46">
      <w:pPr>
        <w:jc w:val="both"/>
        <w:rPr>
          <w:rFonts w:eastAsia="細明體"/>
          <w:kern w:val="0"/>
        </w:rPr>
      </w:pPr>
      <w:r w:rsidRPr="003E48FD">
        <w:rPr>
          <w:rFonts w:eastAsia="細明體"/>
          <w:kern w:val="0"/>
        </w:rPr>
        <w:t>The following terms shall have the respective meanings given below:</w:t>
      </w:r>
    </w:p>
    <w:p w:rsidR="00E36E46" w:rsidRPr="00EE037A" w:rsidRDefault="00E36E46" w:rsidP="00E36E46">
      <w:pPr>
        <w:spacing w:line="300" w:lineRule="exact"/>
        <w:jc w:val="both"/>
        <w:rPr>
          <w:rFonts w:eastAsia="細明體"/>
          <w:color w:val="FF0000"/>
          <w:kern w:val="0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7087"/>
      </w:tblGrid>
      <w:tr w:rsidR="00E36E46" w:rsidRPr="003E48FD" w:rsidTr="00E36E46">
        <w:trPr>
          <w:trHeight w:val="521"/>
        </w:trPr>
        <w:tc>
          <w:tcPr>
            <w:tcW w:w="1673" w:type="dxa"/>
            <w:vAlign w:val="center"/>
          </w:tcPr>
          <w:p w:rsidR="00E36E46" w:rsidRPr="003E48FD" w:rsidRDefault="00E36E46" w:rsidP="00E36E46">
            <w:pPr>
              <w:rPr>
                <w:rFonts w:eastAsia="細明體"/>
                <w:b/>
                <w:bCs/>
                <w:kern w:val="0"/>
              </w:rPr>
            </w:pPr>
            <w:r w:rsidRPr="003E48FD">
              <w:rPr>
                <w:rFonts w:eastAsia="細明體"/>
                <w:b/>
                <w:bCs/>
                <w:kern w:val="0"/>
              </w:rPr>
              <w:t xml:space="preserve">Abbreviation </w:t>
            </w:r>
          </w:p>
        </w:tc>
        <w:tc>
          <w:tcPr>
            <w:tcW w:w="7087" w:type="dxa"/>
            <w:vAlign w:val="center"/>
          </w:tcPr>
          <w:p w:rsidR="00E36E46" w:rsidRPr="003E48FD" w:rsidRDefault="00E36E46" w:rsidP="00E36E46">
            <w:pPr>
              <w:rPr>
                <w:rFonts w:eastAsia="細明體"/>
                <w:kern w:val="0"/>
              </w:rPr>
            </w:pPr>
            <w:r>
              <w:rPr>
                <w:rFonts w:eastAsia="細明體"/>
                <w:b/>
                <w:bCs/>
                <w:kern w:val="0"/>
              </w:rPr>
              <w:t>Description</w:t>
            </w:r>
            <w:r w:rsidRPr="003E48FD">
              <w:rPr>
                <w:rFonts w:eastAsia="細明體"/>
                <w:bCs/>
                <w:kern w:val="0"/>
              </w:rPr>
              <w:t xml:space="preserve">  </w:t>
            </w:r>
            <w:bookmarkStart w:id="0" w:name="_GoBack"/>
            <w:bookmarkEnd w:id="0"/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EE037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rFonts w:eastAsia="Times New Roman"/>
              </w:rPr>
              <w:t>≥</w:t>
            </w:r>
          </w:p>
        </w:tc>
        <w:tc>
          <w:tcPr>
            <w:tcW w:w="7087" w:type="dxa"/>
          </w:tcPr>
          <w:p w:rsidR="00E36E46" w:rsidRPr="00EE037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>
              <w:t>Larger than or equal to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≤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Smaller than or equal to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rFonts w:eastAsia="Times New Roman"/>
              </w:rPr>
            </w:pPr>
            <w:r w:rsidRPr="004C635F">
              <w:rPr>
                <w:rFonts w:eastAsia="Times New Roman"/>
              </w:rPr>
              <w:t>±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Plus or minus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  <w:vAlign w:val="bottom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lang w:eastAsia="zh-HK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87" w:type="dxa"/>
            <w:vAlign w:val="bottom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rPr>
                <w:sz w:val="22"/>
                <w:szCs w:val="22"/>
              </w:rPr>
              <w:t>Percent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F32AEE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 w:rsidRPr="00F32AEE">
              <w:rPr>
                <w:bCs/>
                <w:sz w:val="22"/>
                <w:szCs w:val="22"/>
                <w:lang w:eastAsia="zh-HK"/>
              </w:rPr>
              <w:t>℃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contextualSpacing/>
              <w:jc w:val="both"/>
            </w:pPr>
            <w:r>
              <w:t>Degree Celsius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EE037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>
              <w:t>AAMI</w:t>
            </w:r>
          </w:p>
        </w:tc>
        <w:tc>
          <w:tcPr>
            <w:tcW w:w="7087" w:type="dxa"/>
          </w:tcPr>
          <w:p w:rsidR="00E36E46" w:rsidRPr="00256DC8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 w:rsidRPr="00256DC8">
              <w:rPr>
                <w:color w:val="242424"/>
                <w:sz w:val="22"/>
                <w:szCs w:val="22"/>
                <w:shd w:val="clear" w:color="auto" w:fill="FFFFFF"/>
              </w:rPr>
              <w:t>Association for the Advancement of Medical Instrumentation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ACGIH</w:t>
            </w:r>
          </w:p>
        </w:tc>
        <w:tc>
          <w:tcPr>
            <w:tcW w:w="7087" w:type="dxa"/>
          </w:tcPr>
          <w:p w:rsidR="00E36E46" w:rsidRPr="003425B8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3425B8">
              <w:rPr>
                <w:color w:val="242424"/>
                <w:sz w:val="22"/>
                <w:szCs w:val="22"/>
                <w:shd w:val="clear" w:color="auto" w:fill="FFFFFF"/>
              </w:rPr>
              <w:t>American Conference of Governmental Industrial Hygienists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lang w:eastAsia="zh-HK"/>
              </w:rPr>
            </w:pPr>
            <w:r>
              <w:rPr>
                <w:lang w:eastAsia="zh-HK"/>
              </w:rPr>
              <w:t>BI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Biological Indicators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lang w:eastAsia="zh-HK"/>
              </w:rPr>
            </w:pPr>
            <w:r>
              <w:rPr>
                <w:lang w:eastAsia="zh-HK"/>
              </w:rPr>
              <w:t>BTU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British Thermal Unit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EE037A" w:rsidRDefault="00E36E46" w:rsidP="00E36E46">
            <w:pPr>
              <w:tabs>
                <w:tab w:val="left" w:pos="1440"/>
              </w:tabs>
              <w:spacing w:line="360" w:lineRule="auto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>
              <w:rPr>
                <w:lang w:eastAsia="zh-HK"/>
              </w:rPr>
              <w:t>CISPR</w:t>
            </w:r>
          </w:p>
        </w:tc>
        <w:tc>
          <w:tcPr>
            <w:tcW w:w="7087" w:type="dxa"/>
          </w:tcPr>
          <w:p w:rsidR="00E36E46" w:rsidRPr="00256DC8" w:rsidRDefault="00E36E46" w:rsidP="00E36E46">
            <w:pPr>
              <w:pStyle w:val="xmsonormal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242424"/>
              </w:rPr>
            </w:pPr>
            <w:proofErr w:type="spellStart"/>
            <w:r w:rsidRPr="00256DC8">
              <w:rPr>
                <w:color w:val="242424"/>
              </w:rPr>
              <w:t>Comité</w:t>
            </w:r>
            <w:proofErr w:type="spellEnd"/>
            <w:r w:rsidRPr="00256DC8">
              <w:rPr>
                <w:color w:val="242424"/>
              </w:rPr>
              <w:t xml:space="preserve"> International </w:t>
            </w:r>
            <w:proofErr w:type="spellStart"/>
            <w:r w:rsidRPr="00256DC8">
              <w:rPr>
                <w:color w:val="242424"/>
              </w:rPr>
              <w:t>Spécial</w:t>
            </w:r>
            <w:proofErr w:type="spellEnd"/>
            <w:r w:rsidRPr="00256DC8">
              <w:rPr>
                <w:color w:val="242424"/>
              </w:rPr>
              <w:t xml:space="preserve"> des Perturbations </w:t>
            </w:r>
            <w:proofErr w:type="spellStart"/>
            <w:r w:rsidRPr="00256DC8">
              <w:rPr>
                <w:color w:val="242424"/>
              </w:rPr>
              <w:t>Radioélectriques</w:t>
            </w:r>
            <w:proofErr w:type="spellEnd"/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contextualSpacing/>
              <w:jc w:val="both"/>
              <w:rPr>
                <w:lang w:eastAsia="zh-HK"/>
              </w:rPr>
            </w:pPr>
            <w:r>
              <w:rPr>
                <w:lang w:eastAsia="zh-HK"/>
              </w:rPr>
              <w:t>CAN/CSA</w:t>
            </w:r>
          </w:p>
        </w:tc>
        <w:tc>
          <w:tcPr>
            <w:tcW w:w="7087" w:type="dxa"/>
          </w:tcPr>
          <w:p w:rsidR="00E36E46" w:rsidRPr="00256DC8" w:rsidRDefault="00E36E46" w:rsidP="00E36E46">
            <w:pPr>
              <w:pStyle w:val="xmsonormal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242424"/>
              </w:rPr>
            </w:pPr>
            <w:r>
              <w:rPr>
                <w:color w:val="242424"/>
              </w:rPr>
              <w:t>Canada / Canadian Standard Association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contextualSpacing/>
              <w:jc w:val="both"/>
              <w:rPr>
                <w:lang w:eastAsia="zh-HK"/>
              </w:rPr>
            </w:pPr>
            <w:r>
              <w:rPr>
                <w:lang w:eastAsia="zh-HK"/>
              </w:rPr>
              <w:t>CE</w:t>
            </w:r>
          </w:p>
        </w:tc>
        <w:tc>
          <w:tcPr>
            <w:tcW w:w="7087" w:type="dxa"/>
          </w:tcPr>
          <w:p w:rsidR="00E36E46" w:rsidRDefault="00E36E46" w:rsidP="00E36E46">
            <w:pPr>
              <w:pStyle w:val="xmsonormal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242424"/>
              </w:rPr>
            </w:pPr>
            <w:proofErr w:type="spellStart"/>
            <w:r>
              <w:rPr>
                <w:color w:val="242424"/>
              </w:rPr>
              <w:t>Conformit</w:t>
            </w:r>
            <w:r w:rsidRPr="00256DC8">
              <w:rPr>
                <w:color w:val="242424"/>
              </w:rPr>
              <w:t>é</w:t>
            </w:r>
            <w:proofErr w:type="spellEnd"/>
            <w:r>
              <w:rPr>
                <w:color w:val="242424"/>
              </w:rPr>
              <w:t xml:space="preserve"> </w:t>
            </w:r>
            <w:proofErr w:type="spellStart"/>
            <w:r>
              <w:rPr>
                <w:color w:val="242424"/>
              </w:rPr>
              <w:t>Europ</w:t>
            </w:r>
            <w:r w:rsidRPr="00256DC8">
              <w:rPr>
                <w:color w:val="242424"/>
              </w:rPr>
              <w:t>é</w:t>
            </w:r>
            <w:r>
              <w:rPr>
                <w:color w:val="242424"/>
              </w:rPr>
              <w:t>ene</w:t>
            </w:r>
            <w:proofErr w:type="spellEnd"/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lang w:eastAsia="zh-HK"/>
              </w:rPr>
            </w:pPr>
            <w:r>
              <w:rPr>
                <w:lang w:eastAsia="zh-HK"/>
              </w:rPr>
              <w:t>(D)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Depth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lang w:eastAsia="zh-HK"/>
              </w:rPr>
            </w:pPr>
            <w:r>
              <w:rPr>
                <w:lang w:eastAsia="zh-HK"/>
              </w:rPr>
              <w:t>EC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European Commission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EMSD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 w:rsidRPr="0031450A">
              <w:t>Electrical and Mechanical Services Department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EN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European Norm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FDA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Food and Drug Administration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GB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Gigabyte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GUI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Graphical User Interface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bCs/>
                <w:kern w:val="1"/>
                <w:lang w:eastAsia="zh-HK"/>
              </w:rPr>
            </w:pPr>
            <w:r>
              <w:rPr>
                <w:bCs/>
                <w:kern w:val="1"/>
                <w:lang w:eastAsia="zh-HK"/>
              </w:rPr>
              <w:t>(H)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Height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H</w:t>
            </w:r>
            <w:r w:rsidRPr="00DC060D">
              <w:rPr>
                <w:vertAlign w:val="subscript"/>
              </w:rPr>
              <w:t>2</w:t>
            </w:r>
            <w:r>
              <w:t>O</w:t>
            </w:r>
            <w:r w:rsidRPr="00DC060D">
              <w:rPr>
                <w:vertAlign w:val="subscript"/>
              </w:rPr>
              <w:t>2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Hydrogen peroxide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Hz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Hertz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IEC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 xml:space="preserve">International </w:t>
            </w:r>
            <w:proofErr w:type="spellStart"/>
            <w:r>
              <w:t>Electrotechnical</w:t>
            </w:r>
            <w:proofErr w:type="spellEnd"/>
            <w:r>
              <w:t xml:space="preserve"> Commission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IMS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Independent Monitoring System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I/O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Input/ Output (network Lan port)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ISO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International Organization for Standardization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EE037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lastRenderedPageBreak/>
              <w:t>kg</w:t>
            </w:r>
          </w:p>
        </w:tc>
        <w:tc>
          <w:tcPr>
            <w:tcW w:w="7087" w:type="dxa"/>
          </w:tcPr>
          <w:p w:rsidR="00E36E46" w:rsidRPr="00EE037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Kilogram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(L)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Length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LCD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Liquid Crystal Display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EE037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mm</w:t>
            </w:r>
          </w:p>
        </w:tc>
        <w:tc>
          <w:tcPr>
            <w:tcW w:w="7087" w:type="dxa"/>
          </w:tcPr>
          <w:p w:rsidR="00E36E46" w:rsidRPr="00EE037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 w:rsidRPr="0031450A">
              <w:t>Millimetre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OSHA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Occupational and Safety Health Administration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ppm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Parts per million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PCD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Processing challenging device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RF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Radio frequency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USB</w:t>
            </w:r>
          </w:p>
        </w:tc>
        <w:tc>
          <w:tcPr>
            <w:tcW w:w="7087" w:type="dxa"/>
          </w:tcPr>
          <w:p w:rsidR="00E36E46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Universal Serial Bus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EE037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>
              <w:t>U</w:t>
            </w:r>
            <w:r w:rsidRPr="0031450A">
              <w:t>V</w:t>
            </w:r>
          </w:p>
        </w:tc>
        <w:tc>
          <w:tcPr>
            <w:tcW w:w="7087" w:type="dxa"/>
          </w:tcPr>
          <w:p w:rsidR="00E36E46" w:rsidRPr="00EE037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  <w:rPr>
                <w:color w:val="FF0000"/>
                <w:kern w:val="0"/>
                <w:lang w:val="en-US" w:eastAsia="en-US"/>
              </w:rPr>
            </w:pPr>
            <w:r>
              <w:t>Ultraviolet</w:t>
            </w:r>
          </w:p>
        </w:tc>
      </w:tr>
      <w:tr w:rsidR="00E36E46" w:rsidRPr="00EE037A" w:rsidTr="002D7C1C">
        <w:trPr>
          <w:trHeight w:val="57"/>
        </w:trPr>
        <w:tc>
          <w:tcPr>
            <w:tcW w:w="1673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(W)</w:t>
            </w:r>
          </w:p>
        </w:tc>
        <w:tc>
          <w:tcPr>
            <w:tcW w:w="7087" w:type="dxa"/>
          </w:tcPr>
          <w:p w:rsidR="00E36E46" w:rsidRPr="0031450A" w:rsidRDefault="00E36E46" w:rsidP="00E36E46">
            <w:pPr>
              <w:tabs>
                <w:tab w:val="left" w:pos="1440"/>
              </w:tabs>
              <w:spacing w:line="360" w:lineRule="auto"/>
              <w:ind w:left="357" w:hanging="357"/>
              <w:contextualSpacing/>
              <w:jc w:val="both"/>
            </w:pPr>
            <w:r>
              <w:t>Width</w:t>
            </w:r>
          </w:p>
        </w:tc>
      </w:tr>
    </w:tbl>
    <w:p w:rsidR="00E36E46" w:rsidRPr="00292FE4" w:rsidRDefault="00E36E46" w:rsidP="00E36E46">
      <w:pPr>
        <w:ind w:right="130"/>
        <w:jc w:val="both"/>
        <w:rPr>
          <w:lang w:val="en-HK"/>
        </w:rPr>
      </w:pPr>
    </w:p>
    <w:p w:rsidR="00B345B6" w:rsidRDefault="00B345B6"/>
    <w:sectPr w:rsidR="00B345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46"/>
    <w:rsid w:val="00637FDA"/>
    <w:rsid w:val="00B345B6"/>
    <w:rsid w:val="00E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7BE9"/>
  <w15:chartTrackingRefBased/>
  <w15:docId w15:val="{2DF216BA-6675-442A-BF29-96D33FC1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46"/>
    <w:pPr>
      <w:widowControl w:val="0"/>
      <w:spacing w:after="0" w:line="240" w:lineRule="auto"/>
    </w:pPr>
    <w:rPr>
      <w:rFonts w:cs="Times New Roman"/>
      <w:kern w:val="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36E46"/>
    <w:pPr>
      <w:widowControl/>
      <w:spacing w:before="100" w:beforeAutospacing="1" w:after="100" w:afterAutospacing="1"/>
    </w:pPr>
    <w:rPr>
      <w:rFonts w:eastAsia="Times New Roman"/>
      <w:kern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Health Bureau</cp:lastModifiedBy>
  <cp:revision>2</cp:revision>
  <dcterms:created xsi:type="dcterms:W3CDTF">2024-04-25T01:40:00Z</dcterms:created>
  <dcterms:modified xsi:type="dcterms:W3CDTF">2024-04-30T09:07:00Z</dcterms:modified>
</cp:coreProperties>
</file>