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FD" w:rsidRPr="00942ED2" w:rsidRDefault="00DB1F71" w:rsidP="009800FD">
      <w:pPr>
        <w:jc w:val="both"/>
        <w:rPr>
          <w:rFonts w:eastAsia="細明體"/>
          <w:b/>
          <w:bCs/>
          <w:kern w:val="0"/>
        </w:rPr>
      </w:pPr>
      <w:r w:rsidRPr="00942ED2">
        <w:rPr>
          <w:rFonts w:eastAsia="細明體"/>
          <w:b/>
          <w:bCs/>
          <w:kern w:val="0"/>
        </w:rPr>
        <w:t>GLOSSARY</w:t>
      </w:r>
    </w:p>
    <w:p w:rsidR="00540DA4" w:rsidRPr="00942ED2" w:rsidRDefault="00540DA4" w:rsidP="009800FD">
      <w:pPr>
        <w:jc w:val="both"/>
        <w:rPr>
          <w:rFonts w:eastAsia="細明體"/>
          <w:kern w:val="0"/>
        </w:rPr>
      </w:pPr>
    </w:p>
    <w:p w:rsidR="009800FD" w:rsidRDefault="009800FD" w:rsidP="009800FD">
      <w:pPr>
        <w:jc w:val="both"/>
        <w:rPr>
          <w:rFonts w:eastAsia="細明體"/>
          <w:kern w:val="0"/>
        </w:rPr>
      </w:pPr>
      <w:r w:rsidRPr="00942ED2">
        <w:rPr>
          <w:rFonts w:eastAsia="細明體"/>
          <w:kern w:val="0"/>
        </w:rPr>
        <w:t>The following terms shall have the respective meanings given below:</w:t>
      </w:r>
    </w:p>
    <w:p w:rsidR="00025049" w:rsidRPr="00942ED2" w:rsidRDefault="00025049" w:rsidP="009800FD">
      <w:pPr>
        <w:jc w:val="both"/>
        <w:rPr>
          <w:rFonts w:eastAsia="細明體"/>
          <w:kern w:val="0"/>
        </w:rPr>
      </w:pP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7087"/>
      </w:tblGrid>
      <w:tr w:rsidR="009800FD" w:rsidRPr="00942ED2" w:rsidTr="00540DA4">
        <w:trPr>
          <w:trHeight w:val="521"/>
        </w:trPr>
        <w:tc>
          <w:tcPr>
            <w:tcW w:w="1673" w:type="dxa"/>
          </w:tcPr>
          <w:p w:rsidR="009800FD" w:rsidRPr="00942ED2" w:rsidRDefault="009800FD" w:rsidP="00D34B72">
            <w:pPr>
              <w:jc w:val="both"/>
              <w:rPr>
                <w:rFonts w:eastAsia="細明體"/>
                <w:b/>
                <w:bCs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 xml:space="preserve">Abbreviation </w:t>
            </w:r>
          </w:p>
        </w:tc>
        <w:tc>
          <w:tcPr>
            <w:tcW w:w="7087" w:type="dxa"/>
          </w:tcPr>
          <w:p w:rsidR="009800FD" w:rsidRPr="00942ED2" w:rsidRDefault="009800FD" w:rsidP="00D34B72">
            <w:pPr>
              <w:jc w:val="both"/>
              <w:rPr>
                <w:rFonts w:eastAsia="細明體"/>
                <w:kern w:val="0"/>
              </w:rPr>
            </w:pPr>
            <w:r w:rsidRPr="00942ED2">
              <w:rPr>
                <w:rFonts w:eastAsia="細明體"/>
                <w:b/>
                <w:bCs/>
                <w:kern w:val="0"/>
              </w:rPr>
              <w:t>Description</w:t>
            </w:r>
            <w:r w:rsidRPr="00942ED2">
              <w:rPr>
                <w:rFonts w:eastAsia="細明體"/>
                <w:bCs/>
                <w:kern w:val="0"/>
              </w:rPr>
              <w:t xml:space="preserve">  </w:t>
            </w:r>
          </w:p>
        </w:tc>
      </w:tr>
      <w:tr w:rsidR="009800FD" w:rsidRPr="00C23983" w:rsidTr="00540DA4">
        <w:trPr>
          <w:trHeight w:val="57"/>
        </w:trPr>
        <w:tc>
          <w:tcPr>
            <w:tcW w:w="1673" w:type="dxa"/>
          </w:tcPr>
          <w:p w:rsidR="009800FD" w:rsidRPr="00C23983" w:rsidRDefault="00207ABA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rFonts w:eastAsia="Times New Roman"/>
              </w:rPr>
            </w:pPr>
            <w:r w:rsidRPr="00C23983">
              <w:rPr>
                <w:rStyle w:val="Bodytext212pt"/>
                <w:rFonts w:eastAsia="新細明體"/>
                <w:color w:val="000000" w:themeColor="text1"/>
              </w:rPr>
              <w:t>±</w:t>
            </w:r>
          </w:p>
        </w:tc>
        <w:tc>
          <w:tcPr>
            <w:tcW w:w="7087" w:type="dxa"/>
          </w:tcPr>
          <w:p w:rsidR="009800FD" w:rsidRPr="00C23983" w:rsidRDefault="009800FD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Plus or minus</w:t>
            </w:r>
            <w:bookmarkStart w:id="0" w:name="_GoBack"/>
            <w:bookmarkEnd w:id="0"/>
          </w:p>
        </w:tc>
      </w:tr>
      <w:tr w:rsidR="009800FD" w:rsidRPr="00C23983" w:rsidTr="00540DA4">
        <w:trPr>
          <w:trHeight w:val="57"/>
        </w:trPr>
        <w:tc>
          <w:tcPr>
            <w:tcW w:w="1673" w:type="dxa"/>
            <w:vAlign w:val="bottom"/>
          </w:tcPr>
          <w:p w:rsidR="009800FD" w:rsidRPr="00C23983" w:rsidRDefault="009800FD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eastAsia="zh-HK"/>
              </w:rPr>
            </w:pPr>
            <w:r w:rsidRPr="00C23983">
              <w:t>%</w:t>
            </w:r>
          </w:p>
        </w:tc>
        <w:tc>
          <w:tcPr>
            <w:tcW w:w="7087" w:type="dxa"/>
            <w:vAlign w:val="bottom"/>
          </w:tcPr>
          <w:p w:rsidR="009800FD" w:rsidRPr="00C23983" w:rsidRDefault="009800FD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Percent</w:t>
            </w:r>
          </w:p>
        </w:tc>
      </w:tr>
      <w:tr w:rsidR="00F10EC6" w:rsidRPr="00C23983" w:rsidTr="00540DA4">
        <w:trPr>
          <w:trHeight w:val="57"/>
        </w:trPr>
        <w:tc>
          <w:tcPr>
            <w:tcW w:w="1673" w:type="dxa"/>
          </w:tcPr>
          <w:p w:rsidR="00F10EC6" w:rsidRPr="00C23983" w:rsidRDefault="00F10EC6" w:rsidP="00F10EC6">
            <w:r w:rsidRPr="00C23983">
              <w:rPr>
                <w:vertAlign w:val="superscript"/>
              </w:rPr>
              <w:t xml:space="preserve">o </w:t>
            </w:r>
            <w:r w:rsidRPr="00C23983">
              <w:t>C</w:t>
            </w:r>
          </w:p>
        </w:tc>
        <w:tc>
          <w:tcPr>
            <w:tcW w:w="7087" w:type="dxa"/>
          </w:tcPr>
          <w:p w:rsidR="00F10EC6" w:rsidRPr="00C23983" w:rsidRDefault="00F10EC6" w:rsidP="00F10EC6">
            <w:r w:rsidRPr="00C23983">
              <w:t>Degree Celsius</w:t>
            </w:r>
          </w:p>
        </w:tc>
      </w:tr>
      <w:tr w:rsidR="004824AB" w:rsidRPr="00C23983" w:rsidTr="00540DA4">
        <w:trPr>
          <w:trHeight w:val="57"/>
        </w:trPr>
        <w:tc>
          <w:tcPr>
            <w:tcW w:w="1673" w:type="dxa"/>
          </w:tcPr>
          <w:p w:rsidR="004824AB" w:rsidRPr="00C23983" w:rsidRDefault="004824AB" w:rsidP="0096011D">
            <w:r w:rsidRPr="00C23983">
              <w:t>A</w:t>
            </w:r>
          </w:p>
        </w:tc>
        <w:tc>
          <w:tcPr>
            <w:tcW w:w="7087" w:type="dxa"/>
          </w:tcPr>
          <w:p w:rsidR="004824AB" w:rsidRPr="00C23983" w:rsidRDefault="004824AB" w:rsidP="0096011D">
            <w:r w:rsidRPr="00C23983">
              <w:t>Ampere</w:t>
            </w:r>
          </w:p>
        </w:tc>
      </w:tr>
      <w:tr w:rsidR="00CA0F3A" w:rsidRPr="00C23983" w:rsidTr="00540DA4">
        <w:trPr>
          <w:trHeight w:val="57"/>
        </w:trPr>
        <w:tc>
          <w:tcPr>
            <w:tcW w:w="1673" w:type="dxa"/>
          </w:tcPr>
          <w:p w:rsidR="00CA0F3A" w:rsidRPr="00C23983" w:rsidRDefault="00CA0F3A" w:rsidP="00D34B72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A</w:t>
            </w:r>
            <w:r w:rsidR="00C77EC0" w:rsidRPr="00C23983">
              <w:t>.</w:t>
            </w:r>
            <w:r w:rsidRPr="00C23983">
              <w:t>C</w:t>
            </w:r>
            <w:r w:rsidR="00C77EC0" w:rsidRPr="00C23983">
              <w:t>.</w:t>
            </w:r>
          </w:p>
        </w:tc>
        <w:tc>
          <w:tcPr>
            <w:tcW w:w="7087" w:type="dxa"/>
          </w:tcPr>
          <w:p w:rsidR="00CA0F3A" w:rsidRPr="00C23983" w:rsidRDefault="00CA0F3A" w:rsidP="00D34B72">
            <w:pPr>
              <w:tabs>
                <w:tab w:val="left" w:pos="1440"/>
              </w:tabs>
              <w:spacing w:after="100" w:afterAutospacing="1"/>
              <w:jc w:val="both"/>
            </w:pPr>
            <w:r w:rsidRPr="00C23983">
              <w:t>Alternating Current</w:t>
            </w:r>
          </w:p>
        </w:tc>
      </w:tr>
      <w:tr w:rsidR="0096011D" w:rsidRPr="00C23983" w:rsidTr="00540DA4">
        <w:trPr>
          <w:trHeight w:val="57"/>
        </w:trPr>
        <w:tc>
          <w:tcPr>
            <w:tcW w:w="1673" w:type="dxa"/>
            <w:vAlign w:val="bottom"/>
          </w:tcPr>
          <w:p w:rsidR="0096011D" w:rsidRPr="00C23983" w:rsidRDefault="00C77EC0" w:rsidP="00EE181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BS</w:t>
            </w:r>
          </w:p>
        </w:tc>
        <w:tc>
          <w:tcPr>
            <w:tcW w:w="7087" w:type="dxa"/>
            <w:vAlign w:val="bottom"/>
          </w:tcPr>
          <w:p w:rsidR="0096011D" w:rsidRPr="00C23983" w:rsidRDefault="00C77EC0" w:rsidP="00EE1818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British Standard</w:t>
            </w:r>
          </w:p>
        </w:tc>
      </w:tr>
      <w:tr w:rsidR="00F10EC6" w:rsidRPr="00C23983" w:rsidTr="00540DA4">
        <w:trPr>
          <w:trHeight w:val="57"/>
        </w:trPr>
        <w:tc>
          <w:tcPr>
            <w:tcW w:w="1673" w:type="dxa"/>
          </w:tcPr>
          <w:p w:rsidR="00F10EC6" w:rsidRPr="00C23983" w:rsidRDefault="00F10EC6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CE-IVD</w:t>
            </w:r>
          </w:p>
        </w:tc>
        <w:tc>
          <w:tcPr>
            <w:tcW w:w="7087" w:type="dxa"/>
          </w:tcPr>
          <w:p w:rsidR="00F10EC6" w:rsidRPr="00C23983" w:rsidRDefault="00F10EC6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rPr>
                <w:color w:val="0A0A0A"/>
                <w:shd w:val="clear" w:color="auto" w:fill="FFFFFF"/>
              </w:rPr>
              <w:t>Conformité Européenne</w:t>
            </w:r>
            <w:r w:rsidRPr="00C23983">
              <w:t>-marked in Vitro Diagnostic</w:t>
            </w:r>
          </w:p>
        </w:tc>
      </w:tr>
      <w:tr w:rsidR="00207ABA" w:rsidRPr="00C23983" w:rsidTr="00540DA4">
        <w:trPr>
          <w:trHeight w:val="57"/>
        </w:trPr>
        <w:tc>
          <w:tcPr>
            <w:tcW w:w="1673" w:type="dxa"/>
          </w:tcPr>
          <w:p w:rsidR="00207ABA" w:rsidRPr="00C23983" w:rsidRDefault="00207ABA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D</w:t>
            </w:r>
          </w:p>
        </w:tc>
        <w:tc>
          <w:tcPr>
            <w:tcW w:w="7087" w:type="dxa"/>
          </w:tcPr>
          <w:p w:rsidR="00207ABA" w:rsidRPr="00C23983" w:rsidRDefault="00207ABA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Depth</w:t>
            </w:r>
          </w:p>
        </w:tc>
      </w:tr>
      <w:tr w:rsidR="00C77EC0" w:rsidRPr="00C23983" w:rsidTr="00540DA4">
        <w:trPr>
          <w:trHeight w:val="57"/>
        </w:trPr>
        <w:tc>
          <w:tcPr>
            <w:tcW w:w="1673" w:type="dxa"/>
          </w:tcPr>
          <w:p w:rsidR="00C77EC0" w:rsidRPr="00C23983" w:rsidRDefault="00C77EC0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EN</w:t>
            </w:r>
          </w:p>
        </w:tc>
        <w:tc>
          <w:tcPr>
            <w:tcW w:w="7087" w:type="dxa"/>
          </w:tcPr>
          <w:p w:rsidR="00C77EC0" w:rsidRPr="00C23983" w:rsidRDefault="00C77EC0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  <w:rPr>
                <w:lang w:val="en-US"/>
              </w:rPr>
            </w:pPr>
            <w:r w:rsidRPr="00C23983">
              <w:t>European N</w:t>
            </w:r>
            <w:r w:rsidR="00E630C7" w:rsidRPr="00C23983">
              <w:rPr>
                <w:lang w:val="en-US"/>
              </w:rPr>
              <w:t>orm</w:t>
            </w:r>
          </w:p>
        </w:tc>
      </w:tr>
      <w:tr w:rsidR="00F10EC6" w:rsidRPr="00C23983" w:rsidTr="00540DA4">
        <w:trPr>
          <w:trHeight w:val="57"/>
        </w:trPr>
        <w:tc>
          <w:tcPr>
            <w:tcW w:w="1673" w:type="dxa"/>
          </w:tcPr>
          <w:p w:rsidR="00F10EC6" w:rsidRPr="00C23983" w:rsidRDefault="00F10EC6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FDA</w:t>
            </w:r>
          </w:p>
        </w:tc>
        <w:tc>
          <w:tcPr>
            <w:tcW w:w="7087" w:type="dxa"/>
          </w:tcPr>
          <w:p w:rsidR="00F10EC6" w:rsidRPr="00C23983" w:rsidRDefault="00F10EC6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Food and Drug Administration</w:t>
            </w:r>
          </w:p>
        </w:tc>
      </w:tr>
      <w:tr w:rsidR="0057531D" w:rsidRPr="00C23983" w:rsidTr="00540DA4">
        <w:trPr>
          <w:trHeight w:val="57"/>
        </w:trPr>
        <w:tc>
          <w:tcPr>
            <w:tcW w:w="1673" w:type="dxa"/>
          </w:tcPr>
          <w:p w:rsidR="0057531D" w:rsidRPr="00C23983" w:rsidRDefault="0057531D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GB</w:t>
            </w:r>
          </w:p>
        </w:tc>
        <w:tc>
          <w:tcPr>
            <w:tcW w:w="7087" w:type="dxa"/>
          </w:tcPr>
          <w:p w:rsidR="0057531D" w:rsidRPr="00C23983" w:rsidRDefault="0057531D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Gigabyte</w:t>
            </w:r>
          </w:p>
        </w:tc>
      </w:tr>
      <w:tr w:rsidR="00207ABA" w:rsidRPr="00C23983" w:rsidTr="00540DA4">
        <w:trPr>
          <w:trHeight w:val="57"/>
        </w:trPr>
        <w:tc>
          <w:tcPr>
            <w:tcW w:w="1673" w:type="dxa"/>
          </w:tcPr>
          <w:p w:rsidR="00207ABA" w:rsidRPr="00C23983" w:rsidRDefault="00207ABA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H</w:t>
            </w:r>
          </w:p>
        </w:tc>
        <w:tc>
          <w:tcPr>
            <w:tcW w:w="7087" w:type="dxa"/>
          </w:tcPr>
          <w:p w:rsidR="00207ABA" w:rsidRPr="00C23983" w:rsidRDefault="00207ABA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Height</w:t>
            </w:r>
          </w:p>
        </w:tc>
      </w:tr>
      <w:tr w:rsidR="0096011D" w:rsidRPr="00C23983" w:rsidTr="00540DA4">
        <w:trPr>
          <w:trHeight w:val="57"/>
        </w:trPr>
        <w:tc>
          <w:tcPr>
            <w:tcW w:w="1673" w:type="dxa"/>
          </w:tcPr>
          <w:p w:rsidR="0096011D" w:rsidRPr="00C23983" w:rsidRDefault="0096011D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Hz</w:t>
            </w:r>
          </w:p>
        </w:tc>
        <w:tc>
          <w:tcPr>
            <w:tcW w:w="7087" w:type="dxa"/>
          </w:tcPr>
          <w:p w:rsidR="0096011D" w:rsidRPr="00C23983" w:rsidRDefault="0096011D" w:rsidP="0096011D">
            <w:pPr>
              <w:tabs>
                <w:tab w:val="left" w:pos="1440"/>
              </w:tabs>
              <w:spacing w:after="100" w:afterAutospacing="1"/>
              <w:ind w:left="357" w:hanging="357"/>
              <w:jc w:val="both"/>
            </w:pPr>
            <w:r w:rsidRPr="00C23983">
              <w:t>Hertz</w:t>
            </w:r>
          </w:p>
        </w:tc>
      </w:tr>
      <w:tr w:rsidR="00F10EC6" w:rsidRPr="00C23983" w:rsidTr="00540DA4">
        <w:trPr>
          <w:trHeight w:val="57"/>
        </w:trPr>
        <w:tc>
          <w:tcPr>
            <w:tcW w:w="1673" w:type="dxa"/>
          </w:tcPr>
          <w:p w:rsidR="00F10EC6" w:rsidRPr="00C23983" w:rsidRDefault="00F10EC6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ID</w:t>
            </w:r>
          </w:p>
        </w:tc>
        <w:tc>
          <w:tcPr>
            <w:tcW w:w="7087" w:type="dxa"/>
          </w:tcPr>
          <w:p w:rsidR="00F10EC6" w:rsidRPr="00C23983" w:rsidRDefault="00F10EC6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Identification</w:t>
            </w:r>
          </w:p>
        </w:tc>
      </w:tr>
      <w:tr w:rsidR="005B6BF7" w:rsidRPr="00C23983" w:rsidTr="00540DA4">
        <w:trPr>
          <w:trHeight w:val="57"/>
        </w:trPr>
        <w:tc>
          <w:tcPr>
            <w:tcW w:w="1673" w:type="dxa"/>
          </w:tcPr>
          <w:p w:rsidR="005B6BF7" w:rsidRPr="00C23983" w:rsidRDefault="005B6BF7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IEC</w:t>
            </w:r>
          </w:p>
        </w:tc>
        <w:tc>
          <w:tcPr>
            <w:tcW w:w="7087" w:type="dxa"/>
          </w:tcPr>
          <w:p w:rsidR="005B6BF7" w:rsidRPr="00C23983" w:rsidRDefault="005B6BF7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International Electrotechnical Commission</w:t>
            </w:r>
          </w:p>
        </w:tc>
      </w:tr>
      <w:tr w:rsidR="00C23983" w:rsidRPr="00C23983" w:rsidTr="00540DA4">
        <w:trPr>
          <w:trHeight w:val="57"/>
        </w:trPr>
        <w:tc>
          <w:tcPr>
            <w:tcW w:w="1673" w:type="dxa"/>
          </w:tcPr>
          <w:p w:rsidR="00C23983" w:rsidRPr="00C23983" w:rsidRDefault="00C23983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KPC</w:t>
            </w:r>
          </w:p>
        </w:tc>
        <w:tc>
          <w:tcPr>
            <w:tcW w:w="7087" w:type="dxa"/>
          </w:tcPr>
          <w:p w:rsidR="00C23983" w:rsidRPr="00C23983" w:rsidRDefault="00C23983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rPr>
                <w:color w:val="0A0A0A"/>
                <w:shd w:val="clear" w:color="auto" w:fill="FFFFFF"/>
              </w:rPr>
              <w:t>Klebsiella pneumoniae carbapenemase</w:t>
            </w:r>
          </w:p>
        </w:tc>
      </w:tr>
      <w:tr w:rsidR="00C23983" w:rsidRPr="00C23983" w:rsidTr="00540DA4">
        <w:trPr>
          <w:trHeight w:val="57"/>
        </w:trPr>
        <w:tc>
          <w:tcPr>
            <w:tcW w:w="1673" w:type="dxa"/>
          </w:tcPr>
          <w:p w:rsidR="00C23983" w:rsidRPr="00C23983" w:rsidRDefault="00C23983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IMP-1</w:t>
            </w:r>
          </w:p>
        </w:tc>
        <w:tc>
          <w:tcPr>
            <w:tcW w:w="7087" w:type="dxa"/>
          </w:tcPr>
          <w:p w:rsidR="00C23983" w:rsidRPr="00BF3EBB" w:rsidRDefault="00C23983" w:rsidP="0096011D">
            <w:pPr>
              <w:pStyle w:val="xmsonormal"/>
              <w:shd w:val="clear" w:color="auto" w:fill="FFFFFF"/>
              <w:spacing w:before="0" w:beforeAutospacing="0" w:after="0" w:afterAutospacing="0"/>
              <w:rPr>
                <w:b/>
                <w:color w:val="0A0A0A"/>
                <w:shd w:val="clear" w:color="auto" w:fill="FFFFFF"/>
              </w:rPr>
            </w:pPr>
            <w:r w:rsidRPr="00BF3EBB">
              <w:rPr>
                <w:rStyle w:val="a9"/>
                <w:b w:val="0"/>
                <w:color w:val="0A0A0A"/>
                <w:shd w:val="clear" w:color="auto" w:fill="FFFFFF"/>
              </w:rPr>
              <w:t>Imipenemase-1</w:t>
            </w:r>
          </w:p>
        </w:tc>
      </w:tr>
      <w:tr w:rsidR="0057531D" w:rsidRPr="00C23983" w:rsidTr="00540DA4">
        <w:trPr>
          <w:trHeight w:val="57"/>
        </w:trPr>
        <w:tc>
          <w:tcPr>
            <w:tcW w:w="1673" w:type="dxa"/>
          </w:tcPr>
          <w:p w:rsidR="0057531D" w:rsidRPr="00C23983" w:rsidRDefault="0057531D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LED</w:t>
            </w:r>
          </w:p>
        </w:tc>
        <w:tc>
          <w:tcPr>
            <w:tcW w:w="7087" w:type="dxa"/>
          </w:tcPr>
          <w:p w:rsidR="0057531D" w:rsidRPr="00C23983" w:rsidRDefault="0057531D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Light Emitting Diode</w:t>
            </w:r>
          </w:p>
        </w:tc>
      </w:tr>
      <w:tr w:rsidR="00207ABA" w:rsidRPr="00C23983" w:rsidTr="00540DA4">
        <w:trPr>
          <w:trHeight w:val="57"/>
        </w:trPr>
        <w:tc>
          <w:tcPr>
            <w:tcW w:w="1673" w:type="dxa"/>
          </w:tcPr>
          <w:p w:rsidR="00207ABA" w:rsidRPr="00C23983" w:rsidRDefault="00207ABA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LCD</w:t>
            </w:r>
          </w:p>
        </w:tc>
        <w:tc>
          <w:tcPr>
            <w:tcW w:w="7087" w:type="dxa"/>
          </w:tcPr>
          <w:p w:rsidR="00207ABA" w:rsidRPr="00C23983" w:rsidRDefault="00207ABA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Liquid Crystal Display</w:t>
            </w:r>
          </w:p>
        </w:tc>
      </w:tr>
      <w:tr w:rsidR="0057531D" w:rsidRPr="00C23983" w:rsidTr="00540DA4">
        <w:trPr>
          <w:trHeight w:val="57"/>
        </w:trPr>
        <w:tc>
          <w:tcPr>
            <w:tcW w:w="1673" w:type="dxa"/>
          </w:tcPr>
          <w:p w:rsidR="0057531D" w:rsidRPr="00C23983" w:rsidRDefault="0057531D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LIS</w:t>
            </w:r>
          </w:p>
        </w:tc>
        <w:tc>
          <w:tcPr>
            <w:tcW w:w="7087" w:type="dxa"/>
          </w:tcPr>
          <w:p w:rsidR="0057531D" w:rsidRPr="00C23983" w:rsidRDefault="0057531D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Laboratory Information System</w:t>
            </w:r>
          </w:p>
        </w:tc>
      </w:tr>
      <w:tr w:rsidR="0057531D" w:rsidRPr="00C23983" w:rsidTr="00540DA4">
        <w:trPr>
          <w:trHeight w:val="57"/>
        </w:trPr>
        <w:tc>
          <w:tcPr>
            <w:tcW w:w="1673" w:type="dxa"/>
          </w:tcPr>
          <w:p w:rsidR="0057531D" w:rsidRPr="00C23983" w:rsidRDefault="00341738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>
              <w:rPr>
                <w:lang w:val="en-HK" w:eastAsia="zh-HK"/>
              </w:rPr>
              <w:t>m</w:t>
            </w:r>
            <w:r w:rsidR="0057531D" w:rsidRPr="00C23983">
              <w:rPr>
                <w:lang w:val="en-HK" w:eastAsia="zh-HK"/>
              </w:rPr>
              <w:t>ax</w:t>
            </w:r>
            <w:r>
              <w:rPr>
                <w:lang w:val="en-HK" w:eastAsia="zh-HK"/>
              </w:rPr>
              <w:t>.</w:t>
            </w:r>
          </w:p>
        </w:tc>
        <w:tc>
          <w:tcPr>
            <w:tcW w:w="7087" w:type="dxa"/>
          </w:tcPr>
          <w:p w:rsidR="0057531D" w:rsidRPr="00C23983" w:rsidRDefault="0057531D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maximum</w:t>
            </w:r>
          </w:p>
        </w:tc>
      </w:tr>
      <w:tr w:rsidR="00207ABA" w:rsidRPr="00C23983" w:rsidTr="00540DA4">
        <w:trPr>
          <w:trHeight w:val="57"/>
        </w:trPr>
        <w:tc>
          <w:tcPr>
            <w:tcW w:w="1673" w:type="dxa"/>
          </w:tcPr>
          <w:p w:rsidR="00207ABA" w:rsidRPr="00C23983" w:rsidRDefault="00207ABA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mm</w:t>
            </w:r>
          </w:p>
        </w:tc>
        <w:tc>
          <w:tcPr>
            <w:tcW w:w="7087" w:type="dxa"/>
          </w:tcPr>
          <w:p w:rsidR="00207ABA" w:rsidRPr="00C23983" w:rsidRDefault="00207ABA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Millimetre</w:t>
            </w:r>
          </w:p>
        </w:tc>
      </w:tr>
      <w:tr w:rsidR="00C23983" w:rsidRPr="00C23983" w:rsidTr="00540DA4">
        <w:trPr>
          <w:trHeight w:val="57"/>
        </w:trPr>
        <w:tc>
          <w:tcPr>
            <w:tcW w:w="1673" w:type="dxa"/>
          </w:tcPr>
          <w:p w:rsidR="00C23983" w:rsidRPr="00C23983" w:rsidRDefault="00C23983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NDM</w:t>
            </w:r>
          </w:p>
        </w:tc>
        <w:tc>
          <w:tcPr>
            <w:tcW w:w="7087" w:type="dxa"/>
          </w:tcPr>
          <w:p w:rsidR="00C23983" w:rsidRPr="00C23983" w:rsidRDefault="00C23983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New Delhi metallo-β-lactamase</w:t>
            </w:r>
          </w:p>
        </w:tc>
      </w:tr>
      <w:tr w:rsidR="005834FA" w:rsidRPr="00C23983" w:rsidTr="00540DA4">
        <w:trPr>
          <w:trHeight w:val="57"/>
        </w:trPr>
        <w:tc>
          <w:tcPr>
            <w:tcW w:w="1673" w:type="dxa"/>
          </w:tcPr>
          <w:p w:rsidR="005834FA" w:rsidRPr="005834FA" w:rsidRDefault="005834FA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5834FA">
              <w:rPr>
                <w:lang w:val="en-HK" w:eastAsia="zh-HK"/>
              </w:rPr>
              <w:t>nm</w:t>
            </w:r>
          </w:p>
        </w:tc>
        <w:tc>
          <w:tcPr>
            <w:tcW w:w="7087" w:type="dxa"/>
          </w:tcPr>
          <w:p w:rsidR="005834FA" w:rsidRPr="005834FA" w:rsidRDefault="005834FA" w:rsidP="0096011D">
            <w:pPr>
              <w:pStyle w:val="xmsonormal"/>
              <w:shd w:val="clear" w:color="auto" w:fill="FFFFFF"/>
              <w:spacing w:before="0" w:beforeAutospacing="0" w:after="0" w:afterAutospacing="0"/>
              <w:rPr>
                <w:rStyle w:val="ab"/>
                <w:i w:val="0"/>
                <w:iCs w:val="0"/>
                <w:color w:val="0D0D0D" w:themeColor="text1" w:themeTint="F2"/>
                <w:shd w:val="clear" w:color="auto" w:fill="FFFFFF"/>
              </w:rPr>
            </w:pPr>
            <w:r w:rsidRPr="005834FA">
              <w:rPr>
                <w:color w:val="0A0A0A"/>
                <w:shd w:val="clear" w:color="auto" w:fill="FFFFFF"/>
              </w:rPr>
              <w:t>nanometre</w:t>
            </w:r>
          </w:p>
        </w:tc>
      </w:tr>
      <w:tr w:rsidR="00C23983" w:rsidRPr="00C23983" w:rsidTr="00540DA4">
        <w:trPr>
          <w:trHeight w:val="57"/>
        </w:trPr>
        <w:tc>
          <w:tcPr>
            <w:tcW w:w="1673" w:type="dxa"/>
          </w:tcPr>
          <w:p w:rsidR="00C23983" w:rsidRPr="005834FA" w:rsidRDefault="00C23983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5834FA">
              <w:rPr>
                <w:lang w:val="en-HK" w:eastAsia="zh-HK"/>
              </w:rPr>
              <w:t>OXA</w:t>
            </w:r>
          </w:p>
        </w:tc>
        <w:tc>
          <w:tcPr>
            <w:tcW w:w="7087" w:type="dxa"/>
          </w:tcPr>
          <w:p w:rsidR="00C23983" w:rsidRPr="005834FA" w:rsidRDefault="00C23983" w:rsidP="0096011D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5834FA">
              <w:rPr>
                <w:rStyle w:val="ab"/>
                <w:i w:val="0"/>
                <w:iCs w:val="0"/>
                <w:color w:val="0D0D0D" w:themeColor="text1" w:themeTint="F2"/>
                <w:shd w:val="clear" w:color="auto" w:fill="FFFFFF"/>
              </w:rPr>
              <w:t>OXA β-lactamases</w:t>
            </w:r>
          </w:p>
        </w:tc>
      </w:tr>
      <w:tr w:rsidR="00207ABA" w:rsidRPr="00C23983" w:rsidTr="00540DA4">
        <w:trPr>
          <w:trHeight w:val="57"/>
        </w:trPr>
        <w:tc>
          <w:tcPr>
            <w:tcW w:w="1673" w:type="dxa"/>
          </w:tcPr>
          <w:p w:rsidR="00207ABA" w:rsidRPr="00C23983" w:rsidRDefault="0057531D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sec</w:t>
            </w:r>
          </w:p>
        </w:tc>
        <w:tc>
          <w:tcPr>
            <w:tcW w:w="7087" w:type="dxa"/>
          </w:tcPr>
          <w:p w:rsidR="00207ABA" w:rsidRPr="00BF3EBB" w:rsidRDefault="0057531D" w:rsidP="0096011D">
            <w:pPr>
              <w:pStyle w:val="xmsonormal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F3EBB">
              <w:rPr>
                <w:color w:val="0D0D0D" w:themeColor="text1" w:themeTint="F2"/>
              </w:rPr>
              <w:t>Second</w:t>
            </w:r>
          </w:p>
        </w:tc>
      </w:tr>
      <w:tr w:rsidR="0057531D" w:rsidRPr="00C23983" w:rsidTr="00540DA4">
        <w:trPr>
          <w:trHeight w:val="57"/>
        </w:trPr>
        <w:tc>
          <w:tcPr>
            <w:tcW w:w="1673" w:type="dxa"/>
          </w:tcPr>
          <w:p w:rsidR="0057531D" w:rsidRPr="00C23983" w:rsidRDefault="0057531D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SARS-CoV-2</w:t>
            </w:r>
          </w:p>
        </w:tc>
        <w:tc>
          <w:tcPr>
            <w:tcW w:w="7087" w:type="dxa"/>
          </w:tcPr>
          <w:p w:rsidR="0057531D" w:rsidRPr="00C23983" w:rsidRDefault="0057531D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Severe acute respiratory syndrome coronavirus 2</w:t>
            </w:r>
          </w:p>
        </w:tc>
      </w:tr>
      <w:tr w:rsidR="0057531D" w:rsidRPr="00C23983" w:rsidTr="00540DA4">
        <w:trPr>
          <w:trHeight w:val="57"/>
        </w:trPr>
        <w:tc>
          <w:tcPr>
            <w:tcW w:w="1673" w:type="dxa"/>
          </w:tcPr>
          <w:p w:rsidR="0057531D" w:rsidRPr="00C23983" w:rsidRDefault="0057531D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USB</w:t>
            </w:r>
          </w:p>
        </w:tc>
        <w:tc>
          <w:tcPr>
            <w:tcW w:w="7087" w:type="dxa"/>
          </w:tcPr>
          <w:p w:rsidR="0057531D" w:rsidRPr="00C23983" w:rsidRDefault="0057531D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Universal Serial Bus</w:t>
            </w:r>
          </w:p>
        </w:tc>
      </w:tr>
      <w:tr w:rsidR="00C23983" w:rsidRPr="00C23983" w:rsidTr="00540DA4">
        <w:trPr>
          <w:trHeight w:val="57"/>
        </w:trPr>
        <w:tc>
          <w:tcPr>
            <w:tcW w:w="1673" w:type="dxa"/>
          </w:tcPr>
          <w:p w:rsidR="00C23983" w:rsidRPr="00C23983" w:rsidRDefault="00C23983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V</w:t>
            </w:r>
          </w:p>
        </w:tc>
        <w:tc>
          <w:tcPr>
            <w:tcW w:w="7087" w:type="dxa"/>
          </w:tcPr>
          <w:p w:rsidR="00C23983" w:rsidRPr="00C23983" w:rsidRDefault="00C23983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t>Voltage</w:t>
            </w:r>
          </w:p>
        </w:tc>
      </w:tr>
      <w:tr w:rsidR="00C23983" w:rsidRPr="00C23983" w:rsidTr="00540DA4">
        <w:trPr>
          <w:trHeight w:val="57"/>
        </w:trPr>
        <w:tc>
          <w:tcPr>
            <w:tcW w:w="1673" w:type="dxa"/>
          </w:tcPr>
          <w:p w:rsidR="00C23983" w:rsidRPr="00C23983" w:rsidRDefault="00C23983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VIM</w:t>
            </w:r>
          </w:p>
        </w:tc>
        <w:tc>
          <w:tcPr>
            <w:tcW w:w="7087" w:type="dxa"/>
          </w:tcPr>
          <w:p w:rsidR="00C23983" w:rsidRPr="00C23983" w:rsidRDefault="00C23983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 w:rsidRPr="00C23983">
              <w:rPr>
                <w:color w:val="0A0A0A"/>
                <w:shd w:val="clear" w:color="auto" w:fill="FFFFFF"/>
              </w:rPr>
              <w:t>Verona Integron-encoded Metallo-β-lactamase</w:t>
            </w:r>
          </w:p>
        </w:tc>
      </w:tr>
      <w:tr w:rsidR="0086074A" w:rsidRPr="00C23983" w:rsidTr="00540DA4">
        <w:trPr>
          <w:trHeight w:val="57"/>
        </w:trPr>
        <w:tc>
          <w:tcPr>
            <w:tcW w:w="1673" w:type="dxa"/>
          </w:tcPr>
          <w:p w:rsidR="0086074A" w:rsidRPr="00C23983" w:rsidRDefault="0086074A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>
              <w:rPr>
                <w:lang w:val="en-HK" w:eastAsia="zh-HK"/>
              </w:rPr>
              <w:t>W</w:t>
            </w:r>
          </w:p>
        </w:tc>
        <w:tc>
          <w:tcPr>
            <w:tcW w:w="7087" w:type="dxa"/>
          </w:tcPr>
          <w:p w:rsidR="0086074A" w:rsidRPr="00C23983" w:rsidRDefault="0086074A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t>Width</w:t>
            </w:r>
          </w:p>
        </w:tc>
      </w:tr>
      <w:tr w:rsidR="00540DA4" w:rsidRPr="00C23983" w:rsidTr="00540DA4">
        <w:trPr>
          <w:trHeight w:val="57"/>
        </w:trPr>
        <w:tc>
          <w:tcPr>
            <w:tcW w:w="1673" w:type="dxa"/>
          </w:tcPr>
          <w:p w:rsidR="00540DA4" w:rsidRPr="00C23983" w:rsidRDefault="00207ABA" w:rsidP="0096011D">
            <w:pPr>
              <w:tabs>
                <w:tab w:val="left" w:pos="1440"/>
              </w:tabs>
              <w:spacing w:after="100" w:afterAutospacing="1"/>
              <w:jc w:val="both"/>
              <w:rPr>
                <w:lang w:val="en-HK" w:eastAsia="zh-HK"/>
              </w:rPr>
            </w:pPr>
            <w:r w:rsidRPr="00C23983">
              <w:rPr>
                <w:lang w:val="en-HK" w:eastAsia="zh-HK"/>
              </w:rPr>
              <w:t>W</w:t>
            </w:r>
            <w:r w:rsidR="0086074A">
              <w:rPr>
                <w:lang w:val="en-HK" w:eastAsia="zh-HK"/>
              </w:rPr>
              <w:t>IN</w:t>
            </w:r>
          </w:p>
        </w:tc>
        <w:tc>
          <w:tcPr>
            <w:tcW w:w="7087" w:type="dxa"/>
          </w:tcPr>
          <w:p w:rsidR="00540DA4" w:rsidRPr="00C23983" w:rsidRDefault="0086074A" w:rsidP="0096011D">
            <w:pPr>
              <w:pStyle w:val="xmsonormal"/>
              <w:shd w:val="clear" w:color="auto" w:fill="FFFFFF"/>
              <w:spacing w:before="0" w:beforeAutospacing="0" w:after="0" w:afterAutospacing="0"/>
            </w:pPr>
            <w:r>
              <w:t>Microsoft Windows</w:t>
            </w:r>
          </w:p>
        </w:tc>
      </w:tr>
    </w:tbl>
    <w:p w:rsidR="008339F5" w:rsidRDefault="008339F5" w:rsidP="005B6BF7">
      <w:pPr>
        <w:ind w:left="567" w:hanging="567"/>
        <w:jc w:val="both"/>
        <w:rPr>
          <w:rFonts w:eastAsia="Times New Roman"/>
          <w:b/>
          <w:bCs/>
          <w:u w:val="thick" w:color="000000"/>
          <w:lang w:val="en-US"/>
        </w:rPr>
      </w:pPr>
    </w:p>
    <w:sectPr w:rsidR="008339F5" w:rsidSect="00025049">
      <w:footerReference w:type="default" r:id="rId6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D2" w:rsidRDefault="00F948D2" w:rsidP="00847772">
      <w:r>
        <w:separator/>
      </w:r>
    </w:p>
  </w:endnote>
  <w:endnote w:type="continuationSeparator" w:id="0">
    <w:p w:rsidR="00F948D2" w:rsidRDefault="00F948D2" w:rsidP="0084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64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24C0" w:rsidRDefault="00DC24C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9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4C0" w:rsidRDefault="00DC24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D2" w:rsidRDefault="00F948D2" w:rsidP="00847772">
      <w:r>
        <w:separator/>
      </w:r>
    </w:p>
  </w:footnote>
  <w:footnote w:type="continuationSeparator" w:id="0">
    <w:p w:rsidR="00F948D2" w:rsidRDefault="00F948D2" w:rsidP="0084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FD"/>
    <w:rsid w:val="00025049"/>
    <w:rsid w:val="00054B79"/>
    <w:rsid w:val="000F543A"/>
    <w:rsid w:val="00122684"/>
    <w:rsid w:val="00207ABA"/>
    <w:rsid w:val="00244A33"/>
    <w:rsid w:val="002B1E9D"/>
    <w:rsid w:val="002E4F2B"/>
    <w:rsid w:val="00341738"/>
    <w:rsid w:val="004068EC"/>
    <w:rsid w:val="00472CB8"/>
    <w:rsid w:val="004824AB"/>
    <w:rsid w:val="004912AC"/>
    <w:rsid w:val="004F1FEF"/>
    <w:rsid w:val="005073FF"/>
    <w:rsid w:val="0052754A"/>
    <w:rsid w:val="00540DA4"/>
    <w:rsid w:val="0057531D"/>
    <w:rsid w:val="005834FA"/>
    <w:rsid w:val="005A2370"/>
    <w:rsid w:val="005B6BF7"/>
    <w:rsid w:val="00620736"/>
    <w:rsid w:val="00641914"/>
    <w:rsid w:val="00684597"/>
    <w:rsid w:val="00706C97"/>
    <w:rsid w:val="007407E2"/>
    <w:rsid w:val="007C4937"/>
    <w:rsid w:val="008339F5"/>
    <w:rsid w:val="00847772"/>
    <w:rsid w:val="0086074A"/>
    <w:rsid w:val="00890E80"/>
    <w:rsid w:val="00942ED2"/>
    <w:rsid w:val="0096011D"/>
    <w:rsid w:val="009800FD"/>
    <w:rsid w:val="009A4176"/>
    <w:rsid w:val="00A050ED"/>
    <w:rsid w:val="00B750CF"/>
    <w:rsid w:val="00B85CCC"/>
    <w:rsid w:val="00BF3EBB"/>
    <w:rsid w:val="00C23983"/>
    <w:rsid w:val="00C77EC0"/>
    <w:rsid w:val="00CA0F3A"/>
    <w:rsid w:val="00D000CA"/>
    <w:rsid w:val="00D570B7"/>
    <w:rsid w:val="00DB1F71"/>
    <w:rsid w:val="00DC24C0"/>
    <w:rsid w:val="00DF2A6B"/>
    <w:rsid w:val="00E07251"/>
    <w:rsid w:val="00E36727"/>
    <w:rsid w:val="00E41482"/>
    <w:rsid w:val="00E43193"/>
    <w:rsid w:val="00E630C7"/>
    <w:rsid w:val="00E631CF"/>
    <w:rsid w:val="00EE1818"/>
    <w:rsid w:val="00F10EC6"/>
    <w:rsid w:val="00F83B4E"/>
    <w:rsid w:val="00F948D2"/>
    <w:rsid w:val="00FA1D15"/>
    <w:rsid w:val="00FD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4D1BEF1-C474-415E-9B53-FF5BF332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0FD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GB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9800FD"/>
    <w:pPr>
      <w:widowControl/>
      <w:spacing w:before="100" w:beforeAutospacing="1" w:after="100" w:afterAutospacing="1"/>
    </w:pPr>
    <w:rPr>
      <w:rFonts w:eastAsia="Times New Roman"/>
      <w:kern w:val="0"/>
      <w:lang w:val="en-US" w:eastAsia="zh-CN"/>
    </w:rPr>
  </w:style>
  <w:style w:type="paragraph" w:styleId="a3">
    <w:name w:val="header"/>
    <w:basedOn w:val="a"/>
    <w:link w:val="a4"/>
    <w:uiPriority w:val="99"/>
    <w:unhideWhenUsed/>
    <w:rsid w:val="0084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7772"/>
    <w:rPr>
      <w:rFonts w:ascii="Times New Roman" w:eastAsia="新細明體" w:hAnsi="Times New Roman" w:cs="Times New Roman"/>
      <w:kern w:val="2"/>
      <w:sz w:val="20"/>
      <w:szCs w:val="20"/>
      <w:lang w:val="en-GB" w:eastAsia="zh-TW"/>
    </w:rPr>
  </w:style>
  <w:style w:type="paragraph" w:styleId="a5">
    <w:name w:val="footer"/>
    <w:basedOn w:val="a"/>
    <w:link w:val="a6"/>
    <w:uiPriority w:val="99"/>
    <w:unhideWhenUsed/>
    <w:rsid w:val="00847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7772"/>
    <w:rPr>
      <w:rFonts w:ascii="Times New Roman" w:eastAsia="新細明體" w:hAnsi="Times New Roman" w:cs="Times New Roman"/>
      <w:kern w:val="2"/>
      <w:sz w:val="20"/>
      <w:szCs w:val="20"/>
      <w:lang w:val="en-GB" w:eastAsia="zh-TW"/>
    </w:rPr>
  </w:style>
  <w:style w:type="paragraph" w:styleId="a7">
    <w:name w:val="Balloon Text"/>
    <w:basedOn w:val="a"/>
    <w:link w:val="a8"/>
    <w:uiPriority w:val="99"/>
    <w:semiHidden/>
    <w:unhideWhenUsed/>
    <w:rsid w:val="00B85CCC"/>
    <w:rPr>
      <w:rFonts w:ascii="Segoe UI" w:hAnsi="Segoe UI" w:cs="Segoe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5CCC"/>
    <w:rPr>
      <w:rFonts w:ascii="Segoe UI" w:eastAsia="新細明體" w:hAnsi="Segoe UI" w:cs="Segoe UI"/>
      <w:kern w:val="2"/>
      <w:sz w:val="18"/>
      <w:szCs w:val="18"/>
      <w:lang w:val="en-GB" w:eastAsia="zh-TW"/>
    </w:rPr>
  </w:style>
  <w:style w:type="character" w:styleId="a9">
    <w:name w:val="Strong"/>
    <w:basedOn w:val="a0"/>
    <w:uiPriority w:val="22"/>
    <w:qFormat/>
    <w:rsid w:val="00B750CF"/>
    <w:rPr>
      <w:b/>
      <w:bCs/>
    </w:rPr>
  </w:style>
  <w:style w:type="character" w:styleId="aa">
    <w:name w:val="Hyperlink"/>
    <w:basedOn w:val="a0"/>
    <w:uiPriority w:val="99"/>
    <w:semiHidden/>
    <w:unhideWhenUsed/>
    <w:rsid w:val="00B750CF"/>
    <w:rPr>
      <w:color w:val="0000FF"/>
      <w:u w:val="single"/>
    </w:rPr>
  </w:style>
  <w:style w:type="character" w:customStyle="1" w:styleId="Bodytext212pt">
    <w:name w:val="Body text (2) + 12 pt"/>
    <w:aliases w:val="Italic"/>
    <w:rsid w:val="00207AB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styleId="ab">
    <w:name w:val="Emphasis"/>
    <w:basedOn w:val="a0"/>
    <w:uiPriority w:val="20"/>
    <w:qFormat/>
    <w:rsid w:val="00C23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Health Bureau</cp:lastModifiedBy>
  <cp:revision>8</cp:revision>
  <cp:lastPrinted>2025-12-15T07:34:00Z</cp:lastPrinted>
  <dcterms:created xsi:type="dcterms:W3CDTF">2025-12-11T09:19:00Z</dcterms:created>
  <dcterms:modified xsi:type="dcterms:W3CDTF">2025-12-16T08:16:00Z</dcterms:modified>
</cp:coreProperties>
</file>