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4374" w14:textId="1591B6D6" w:rsidR="00A832D7" w:rsidRPr="0029061B" w:rsidRDefault="00A832D7" w:rsidP="00E54ADD"/>
    <w:p w14:paraId="4C426B25" w14:textId="1CD5458B" w:rsidR="00E54ADD" w:rsidRPr="0029061B" w:rsidRDefault="00E54ADD" w:rsidP="006E13AA">
      <w:pPr>
        <w:spacing w:after="160" w:line="259" w:lineRule="auto"/>
        <w:jc w:val="center"/>
        <w:rPr>
          <w:b/>
          <w:lang w:val="en-US"/>
        </w:rPr>
      </w:pPr>
      <w:r w:rsidRPr="0029061B">
        <w:rPr>
          <w:b/>
          <w:lang w:val="en-US"/>
        </w:rPr>
        <w:t>P R O F O R M A</w:t>
      </w:r>
    </w:p>
    <w:p w14:paraId="206C0244" w14:textId="77777777" w:rsidR="00D06555" w:rsidRPr="00D06555" w:rsidRDefault="00E54ADD" w:rsidP="00D06555">
      <w:pPr>
        <w:jc w:val="center"/>
        <w:rPr>
          <w:b/>
          <w:color w:val="171717" w:themeColor="background2" w:themeShade="1A"/>
        </w:rPr>
      </w:pPr>
      <w:r w:rsidRPr="00D06555">
        <w:rPr>
          <w:b/>
          <w:bCs/>
          <w:color w:val="171717" w:themeColor="background2" w:themeShade="1A"/>
          <w:lang w:eastAsia="zh-CN"/>
        </w:rPr>
        <w:t>Request for Market Information (“RFI”)</w:t>
      </w:r>
      <w:r w:rsidR="00D3494E" w:rsidRPr="00D06555">
        <w:rPr>
          <w:b/>
          <w:bCs/>
          <w:color w:val="171717" w:themeColor="background2" w:themeShade="1A"/>
          <w:lang w:eastAsia="zh-CN"/>
        </w:rPr>
        <w:t xml:space="preserve"> for </w:t>
      </w:r>
      <w:r w:rsidR="00D3494E" w:rsidRPr="00D06555">
        <w:rPr>
          <w:b/>
          <w:bCs/>
          <w:color w:val="171717" w:themeColor="background2" w:themeShade="1A"/>
          <w:lang w:eastAsia="zh-CN"/>
        </w:rPr>
        <w:br/>
        <w:t xml:space="preserve">Supply </w:t>
      </w:r>
      <w:r w:rsidR="0080296D" w:rsidRPr="00D06555">
        <w:rPr>
          <w:b/>
          <w:bCs/>
          <w:color w:val="171717" w:themeColor="background2" w:themeShade="1A"/>
          <w:lang w:eastAsia="zh-CN"/>
        </w:rPr>
        <w:t>o</w:t>
      </w:r>
      <w:r w:rsidR="00D06555" w:rsidRPr="00D06555">
        <w:rPr>
          <w:b/>
          <w:bCs/>
          <w:color w:val="171717" w:themeColor="background2" w:themeShade="1A"/>
          <w:lang w:eastAsia="zh-CN"/>
        </w:rPr>
        <w:t>f</w:t>
      </w:r>
      <w:r w:rsidR="00D06555" w:rsidRPr="00D06555">
        <w:rPr>
          <w:b/>
          <w:color w:val="171717" w:themeColor="background2" w:themeShade="1A"/>
        </w:rPr>
        <w:t xml:space="preserve"> Analyzer, Automated Molecular detection for infectious markers </w:t>
      </w:r>
    </w:p>
    <w:p w14:paraId="6B2B4157" w14:textId="20CBF48E" w:rsidR="00D3494E" w:rsidRPr="00D06555" w:rsidRDefault="001322B0" w:rsidP="00D06555">
      <w:pPr>
        <w:jc w:val="center"/>
        <w:rPr>
          <w:b/>
          <w:bCs/>
          <w:color w:val="171717" w:themeColor="background2" w:themeShade="1A"/>
          <w:lang w:eastAsia="zh-CN"/>
        </w:rPr>
      </w:pPr>
      <w:r>
        <w:rPr>
          <w:b/>
          <w:color w:val="171717" w:themeColor="background2" w:themeShade="1A"/>
        </w:rPr>
        <w:t>to</w:t>
      </w:r>
      <w:r>
        <w:rPr>
          <w:b/>
          <w:bCs/>
          <w:color w:val="171717" w:themeColor="background2" w:themeShade="1A"/>
          <w:lang w:eastAsia="zh-CN"/>
        </w:rPr>
        <w:t xml:space="preserve"> T</w:t>
      </w:r>
      <w:r w:rsidR="00D3494E" w:rsidRPr="00D06555">
        <w:rPr>
          <w:b/>
          <w:bCs/>
          <w:color w:val="171717" w:themeColor="background2" w:themeShade="1A"/>
          <w:lang w:eastAsia="zh-CN"/>
        </w:rPr>
        <w:t xml:space="preserve">he Chinese Medicine Hospital </w:t>
      </w:r>
      <w:r w:rsidR="00553BAF">
        <w:rPr>
          <w:b/>
          <w:bCs/>
          <w:color w:val="171717" w:themeColor="background2" w:themeShade="1A"/>
          <w:lang w:eastAsia="zh-CN"/>
        </w:rPr>
        <w:t xml:space="preserve">of Hong Kong </w:t>
      </w:r>
      <w:r w:rsidR="00D3494E" w:rsidRPr="00D06555">
        <w:rPr>
          <w:b/>
          <w:bCs/>
          <w:color w:val="171717" w:themeColor="background2" w:themeShade="1A"/>
          <w:lang w:eastAsia="zh-CN"/>
        </w:rPr>
        <w:t>(“CMH</w:t>
      </w:r>
      <w:r w:rsidR="009A3857" w:rsidRPr="00D06555">
        <w:rPr>
          <w:b/>
          <w:bCs/>
          <w:color w:val="171717" w:themeColor="background2" w:themeShade="1A"/>
          <w:lang w:eastAsia="zh-CN"/>
        </w:rPr>
        <w:t>HK</w:t>
      </w:r>
      <w:r w:rsidR="00D3494E" w:rsidRPr="00D06555">
        <w:rPr>
          <w:b/>
          <w:bCs/>
          <w:color w:val="171717" w:themeColor="background2" w:themeShade="1A"/>
          <w:lang w:eastAsia="zh-CN"/>
        </w:rPr>
        <w:t>”)</w:t>
      </w:r>
    </w:p>
    <w:p w14:paraId="7576A528" w14:textId="5B689875" w:rsidR="009F34BF" w:rsidRPr="0029061B" w:rsidRDefault="009F34BF" w:rsidP="00712F35">
      <w:pPr>
        <w:ind w:leftChars="177" w:left="850" w:hanging="425"/>
        <w:jc w:val="center"/>
      </w:pPr>
    </w:p>
    <w:p w14:paraId="2D523EFF" w14:textId="3F3A9DF0" w:rsidR="000E5039" w:rsidRPr="00363A83" w:rsidRDefault="000E5039" w:rsidP="000E5039">
      <w:pPr>
        <w:spacing w:line="259" w:lineRule="auto"/>
        <w:jc w:val="both"/>
        <w:rPr>
          <w:color w:val="0D0D0D" w:themeColor="text1" w:themeTint="F2"/>
          <w:lang w:val="en-US"/>
        </w:rPr>
      </w:pPr>
      <w:r w:rsidRPr="00363A83">
        <w:rPr>
          <w:color w:val="0D0D0D" w:themeColor="text1" w:themeTint="F2"/>
          <w:lang w:val="en-US"/>
        </w:rPr>
        <w:t xml:space="preserve">To : </w:t>
      </w:r>
      <w:r w:rsidRPr="00363A83">
        <w:rPr>
          <w:color w:val="0D0D0D" w:themeColor="text1" w:themeTint="F2"/>
          <w:lang w:val="en-US"/>
        </w:rPr>
        <w:tab/>
        <w:t>Project Director (CMHPO)</w:t>
      </w:r>
      <w:bookmarkStart w:id="0" w:name="_GoBack"/>
      <w:bookmarkEnd w:id="0"/>
    </w:p>
    <w:p w14:paraId="4747846B" w14:textId="1F4A59DA" w:rsidR="000E5039" w:rsidRPr="00363A83" w:rsidRDefault="000E5039" w:rsidP="000E5039">
      <w:pPr>
        <w:spacing w:after="240" w:line="259" w:lineRule="auto"/>
        <w:jc w:val="both"/>
        <w:rPr>
          <w:color w:val="0D0D0D" w:themeColor="text1" w:themeTint="F2"/>
          <w:lang w:val="en-US"/>
        </w:rPr>
      </w:pPr>
      <w:r w:rsidRPr="00363A83">
        <w:rPr>
          <w:color w:val="0D0D0D" w:themeColor="text1" w:themeTint="F2"/>
          <w:lang w:val="en-US"/>
        </w:rPr>
        <w:tab/>
        <w:t xml:space="preserve">(Attn. </w:t>
      </w:r>
      <w:r w:rsidR="00363A83" w:rsidRPr="00363A83">
        <w:rPr>
          <w:color w:val="0D0D0D" w:themeColor="text1" w:themeTint="F2"/>
        </w:rPr>
        <w:t>Ms Stella</w:t>
      </w:r>
      <w:r w:rsidR="00B87DCB" w:rsidRPr="00363A83">
        <w:rPr>
          <w:color w:val="0D0D0D" w:themeColor="text1" w:themeTint="F2"/>
        </w:rPr>
        <w:t xml:space="preserve"> CHEUNG</w:t>
      </w:r>
      <w:r w:rsidRPr="00363A83">
        <w:rPr>
          <w:color w:val="0D0D0D" w:themeColor="text1" w:themeTint="F2"/>
          <w:lang w:eastAsia="zh-HK"/>
        </w:rPr>
        <w:t>)</w:t>
      </w:r>
    </w:p>
    <w:p w14:paraId="76ECE134" w14:textId="544210BA" w:rsidR="00A832D7" w:rsidRPr="00363A83" w:rsidRDefault="00A832D7" w:rsidP="006E13AA">
      <w:pPr>
        <w:keepNext/>
        <w:tabs>
          <w:tab w:val="left" w:pos="7230"/>
        </w:tabs>
        <w:suppressAutoHyphens/>
        <w:adjustRightInd w:val="0"/>
        <w:snapToGrid w:val="0"/>
        <w:spacing w:after="160" w:line="259" w:lineRule="auto"/>
        <w:ind w:right="-57" w:firstLine="1"/>
        <w:outlineLvl w:val="2"/>
        <w:rPr>
          <w:rFonts w:eastAsiaTheme="minorEastAsia"/>
          <w:color w:val="0D0D0D" w:themeColor="text1" w:themeTint="F2"/>
          <w:lang w:val="en-US"/>
        </w:rPr>
      </w:pPr>
      <w:r w:rsidRPr="00363A83">
        <w:rPr>
          <w:rFonts w:eastAsiaTheme="minorEastAsia"/>
          <w:color w:val="0D0D0D" w:themeColor="text1" w:themeTint="F2"/>
          <w:lang w:val="en-US"/>
        </w:rPr>
        <w:t xml:space="preserve">[by fax: 2127 4795 or email: </w:t>
      </w:r>
      <w:r w:rsidR="00B87DCB" w:rsidRPr="00363A83">
        <w:rPr>
          <w:rFonts w:eastAsiaTheme="minorEastAsia"/>
          <w:color w:val="0D0D0D" w:themeColor="text1" w:themeTint="F2"/>
          <w:lang w:val="en-US"/>
        </w:rPr>
        <w:t>syhcheung</w:t>
      </w:r>
      <w:r w:rsidRPr="00363A83">
        <w:rPr>
          <w:rFonts w:eastAsiaTheme="minorEastAsia"/>
          <w:color w:val="0D0D0D" w:themeColor="text1" w:themeTint="F2"/>
          <w:lang w:val="en-US"/>
        </w:rPr>
        <w:t>@healthbureau.gov.hk]</w:t>
      </w:r>
    </w:p>
    <w:p w14:paraId="7DE0F318" w14:textId="77777777" w:rsidR="00D06555" w:rsidRDefault="00D06555" w:rsidP="001376BA">
      <w:pPr>
        <w:spacing w:after="160" w:line="259" w:lineRule="auto"/>
        <w:ind w:firstLineChars="295" w:firstLine="708"/>
        <w:jc w:val="both"/>
        <w:rPr>
          <w:rFonts w:eastAsiaTheme="minorEastAsia"/>
          <w:lang w:val="en-US"/>
        </w:rPr>
      </w:pPr>
    </w:p>
    <w:p w14:paraId="05FDD939" w14:textId="28F94536" w:rsidR="001376BA" w:rsidRPr="00464571" w:rsidRDefault="001376BA" w:rsidP="001376BA">
      <w:pPr>
        <w:spacing w:after="160" w:line="259" w:lineRule="auto"/>
        <w:ind w:firstLineChars="295" w:firstLine="708"/>
        <w:jc w:val="both"/>
        <w:rPr>
          <w:rFonts w:eastAsiaTheme="minorEastAsia"/>
          <w:lang w:val="en-US"/>
        </w:rPr>
      </w:pPr>
      <w:r w:rsidRPr="00464571">
        <w:rPr>
          <w:rFonts w:eastAsiaTheme="minorEastAsia"/>
          <w:lang w:val="en-US"/>
        </w:rPr>
        <w:t xml:space="preserve">In response to the RFI of </w:t>
      </w:r>
      <w:r w:rsidRPr="009A3857">
        <w:rPr>
          <w:rFonts w:eastAsiaTheme="minorEastAsia"/>
          <w:color w:val="171717" w:themeColor="background2" w:themeShade="1A"/>
          <w:lang w:val="en-US"/>
        </w:rPr>
        <w:t>the CMH</w:t>
      </w:r>
      <w:r w:rsidR="00B87DCB" w:rsidRPr="009A3857">
        <w:rPr>
          <w:rFonts w:eastAsiaTheme="minorEastAsia"/>
          <w:color w:val="171717" w:themeColor="background2" w:themeShade="1A"/>
          <w:lang w:val="en-US"/>
        </w:rPr>
        <w:t>HK</w:t>
      </w:r>
      <w:r w:rsidRPr="009A3857">
        <w:rPr>
          <w:rFonts w:eastAsiaTheme="minorEastAsia"/>
          <w:color w:val="171717" w:themeColor="background2" w:themeShade="1A"/>
          <w:lang w:val="en-US"/>
        </w:rPr>
        <w:t>, my</w:t>
      </w:r>
      <w:r>
        <w:rPr>
          <w:rFonts w:eastAsiaTheme="minorEastAsia"/>
          <w:lang w:val="en-US"/>
        </w:rPr>
        <w:t>/our company, with contact details provided in Part 1 below, would like to provide the information and relevant supporting documents in Parts 2 to 9 of this Proforma.</w:t>
      </w:r>
    </w:p>
    <w:p w14:paraId="7C165F32" w14:textId="77777777" w:rsidR="006E13AA" w:rsidRPr="00FD47B6" w:rsidRDefault="006E13AA" w:rsidP="00A832D7">
      <w:pPr>
        <w:spacing w:after="160" w:line="259" w:lineRule="auto"/>
        <w:ind w:left="425" w:hangingChars="177" w:hanging="425"/>
        <w:jc w:val="both"/>
        <w:rPr>
          <w:rFonts w:eastAsiaTheme="minorEastAsia"/>
          <w:b/>
          <w:u w:val="single"/>
          <w:lang w:val="en-US"/>
        </w:rPr>
      </w:pPr>
    </w:p>
    <w:p w14:paraId="7296F95F" w14:textId="77777777"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4E9A38E" w14:textId="77777777" w:rsidR="00A832D7" w:rsidRPr="00FD47B6" w:rsidRDefault="00A832D7" w:rsidP="00A832D7">
      <w:pPr>
        <w:spacing w:after="160" w:line="259" w:lineRule="auto"/>
        <w:ind w:leftChars="177" w:left="425" w:firstLine="1"/>
        <w:jc w:val="both"/>
        <w:rPr>
          <w:rFonts w:eastAsiaTheme="minorEastAsia"/>
          <w:lang w:val="en-US"/>
        </w:rPr>
      </w:pPr>
    </w:p>
    <w:p w14:paraId="323443BF" w14:textId="77777777"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14:paraId="1A17C2F7" w14:textId="0905B618"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1C9F49A3" w14:textId="77777777"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25D8A5C4" w14:textId="77777777" w:rsidR="00A832D7" w:rsidRPr="00FD47B6" w:rsidRDefault="00A832D7" w:rsidP="006E13AA">
      <w:pPr>
        <w:spacing w:after="160" w:line="259" w:lineRule="auto"/>
        <w:jc w:val="both"/>
        <w:rPr>
          <w:rFonts w:eastAsiaTheme="minorEastAsia"/>
          <w:lang w:val="en-US"/>
        </w:rPr>
      </w:pPr>
    </w:p>
    <w:p w14:paraId="035C28D9" w14:textId="5BD27846"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0197BBBE" w14:textId="4480995F"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14889972" w14:textId="77777777" w:rsidR="00A832D7" w:rsidRPr="00FD47B6" w:rsidRDefault="00A832D7" w:rsidP="006E13AA">
      <w:pPr>
        <w:spacing w:after="160" w:line="259" w:lineRule="auto"/>
        <w:ind w:firstLineChars="1535" w:firstLine="3684"/>
        <w:jc w:val="both"/>
        <w:rPr>
          <w:rFonts w:eastAsiaTheme="minorEastAsia"/>
          <w:lang w:val="en-US"/>
        </w:rPr>
      </w:pPr>
    </w:p>
    <w:p w14:paraId="350A1043" w14:textId="7DE1E3DF"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Email:_______________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5E1EA292" w14:textId="13FA2D70"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584FA446" w14:textId="21BA35CB"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5CEE5868" w14:textId="77777777" w:rsidR="00A832D7" w:rsidRDefault="00A832D7" w:rsidP="006E13AA">
      <w:pPr>
        <w:spacing w:after="160" w:line="259" w:lineRule="auto"/>
        <w:jc w:val="both"/>
        <w:rPr>
          <w:b/>
          <w:u w:val="single"/>
        </w:rPr>
      </w:pPr>
    </w:p>
    <w:p w14:paraId="4E74B3C0" w14:textId="20F54161" w:rsidR="002A6E83" w:rsidRPr="00BE6C80" w:rsidRDefault="00A832D7" w:rsidP="00BE6C80">
      <w:pPr>
        <w:spacing w:after="160" w:line="259" w:lineRule="auto"/>
        <w:jc w:val="both"/>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Pr>
          <w:rFonts w:eastAsiaTheme="minorEastAsia"/>
          <w:i/>
          <w:lang w:val="en-US"/>
        </w:rPr>
        <w:t>Request for Market Information</w:t>
      </w:r>
      <w:r w:rsidRPr="00FD47B6">
        <w:rPr>
          <w:rFonts w:eastAsiaTheme="minorEastAsia"/>
          <w:i/>
          <w:lang w:val="en-US"/>
        </w:rPr>
        <w:t>.</w:t>
      </w:r>
      <w:r w:rsidR="002A6E83" w:rsidRPr="00BE6C80">
        <w:br w:type="page"/>
      </w:r>
    </w:p>
    <w:p w14:paraId="4A9A468D" w14:textId="77777777"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14:paraId="1B915CDA" w14:textId="77777777" w:rsidR="009F34BF" w:rsidRPr="0029061B" w:rsidRDefault="009F34BF" w:rsidP="007E171C">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Purpose</w:t>
      </w:r>
    </w:p>
    <w:p w14:paraId="32A3D191" w14:textId="328FF499" w:rsidR="009F34BF" w:rsidRPr="0029061B" w:rsidRDefault="009F34BF" w:rsidP="00935446">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xml:space="preserve">”) of the </w:t>
      </w:r>
      <w:r w:rsidRPr="00605CDD">
        <w:rPr>
          <w:rFonts w:eastAsia="Times New Roman"/>
          <w:color w:val="171717" w:themeColor="background2" w:themeShade="1A"/>
          <w:lang w:val="en-US"/>
        </w:rPr>
        <w:t>Health Bureau (“</w:t>
      </w:r>
      <w:r w:rsidRPr="00605CDD">
        <w:rPr>
          <w:rFonts w:eastAsia="Times New Roman"/>
          <w:b/>
          <w:color w:val="171717" w:themeColor="background2" w:themeShade="1A"/>
          <w:lang w:val="en-US"/>
        </w:rPr>
        <w:t>HHB</w:t>
      </w:r>
      <w:r w:rsidRPr="00605CDD">
        <w:rPr>
          <w:rFonts w:eastAsia="Times New Roman"/>
          <w:color w:val="171717" w:themeColor="background2" w:themeShade="1A"/>
          <w:lang w:val="en-US"/>
        </w:rPr>
        <w:t xml:space="preserve">”) of the Government intends to invite a tender for the </w:t>
      </w:r>
      <w:r w:rsidR="00935446" w:rsidRPr="00605CDD">
        <w:rPr>
          <w:rFonts w:eastAsia="Times New Roman"/>
          <w:color w:val="171717" w:themeColor="background2" w:themeShade="1A"/>
          <w:lang w:val="en-US"/>
        </w:rPr>
        <w:t>s</w:t>
      </w:r>
      <w:r w:rsidRPr="00605CDD">
        <w:rPr>
          <w:rFonts w:eastAsia="Times New Roman"/>
          <w:color w:val="171717" w:themeColor="background2" w:themeShade="1A"/>
          <w:lang w:val="en-US"/>
        </w:rPr>
        <w:t xml:space="preserve">upply of </w:t>
      </w:r>
      <w:r w:rsidR="00A0646C">
        <w:rPr>
          <w:rFonts w:eastAsia="Times New Roman"/>
          <w:color w:val="171717" w:themeColor="background2" w:themeShade="1A"/>
          <w:lang w:val="en-US"/>
        </w:rPr>
        <w:t>Analyzer, Automate</w:t>
      </w:r>
      <w:r w:rsidR="00A50384" w:rsidRPr="00605CDD">
        <w:rPr>
          <w:rFonts w:eastAsia="Times New Roman"/>
          <w:color w:val="171717" w:themeColor="background2" w:themeShade="1A"/>
          <w:lang w:val="en-US"/>
        </w:rPr>
        <w:t>d Molecular detection for infectious markers</w:t>
      </w:r>
      <w:r w:rsidR="004909DE" w:rsidRPr="00605CDD">
        <w:rPr>
          <w:rFonts w:eastAsia="Times New Roman"/>
          <w:color w:val="171717" w:themeColor="background2" w:themeShade="1A"/>
          <w:lang w:val="en-US"/>
        </w:rPr>
        <w:t xml:space="preserve"> (hereinafter refers as </w:t>
      </w:r>
      <w:r w:rsidR="004909DE" w:rsidRPr="004909DE">
        <w:rPr>
          <w:rFonts w:eastAsia="Times New Roman"/>
          <w:lang w:val="en-US"/>
        </w:rPr>
        <w:t>the “</w:t>
      </w:r>
      <w:r w:rsidR="004909DE" w:rsidRPr="004909DE">
        <w:rPr>
          <w:rFonts w:eastAsia="Times New Roman"/>
          <w:b/>
          <w:lang w:val="en-US"/>
        </w:rPr>
        <w:t>System</w:t>
      </w:r>
      <w:r w:rsidR="004909DE" w:rsidRPr="004909DE">
        <w:rPr>
          <w:rFonts w:eastAsia="Times New Roman"/>
          <w:lang w:val="en-US"/>
        </w:rPr>
        <w:t>”)</w:t>
      </w:r>
      <w:r w:rsidRPr="0029061B">
        <w:rPr>
          <w:rFonts w:eastAsia="Times New Roman"/>
          <w:lang w:val="en-US"/>
        </w:rPr>
        <w:t xml:space="preserve"> </w:t>
      </w:r>
      <w:r w:rsidR="001322B0">
        <w:rPr>
          <w:rFonts w:eastAsia="Times New Roman"/>
          <w:lang w:val="en-US"/>
        </w:rPr>
        <w:t>to</w:t>
      </w:r>
      <w:r w:rsidRPr="0029061B">
        <w:rPr>
          <w:rFonts w:eastAsia="Times New Roman"/>
          <w:lang w:val="en-US"/>
        </w:rPr>
        <w:t xml:space="preserve"> </w:t>
      </w:r>
      <w:r w:rsidR="001322B0">
        <w:rPr>
          <w:rFonts w:eastAsia="Times New Roman"/>
          <w:lang w:val="en-US"/>
        </w:rPr>
        <w:t>T</w:t>
      </w:r>
      <w:r w:rsidR="00C1765A" w:rsidRPr="0029061B">
        <w:rPr>
          <w:rFonts w:eastAsia="Times New Roman"/>
          <w:lang w:val="en-US"/>
        </w:rPr>
        <w:t xml:space="preserve">he </w:t>
      </w:r>
      <w:r w:rsidR="00935446" w:rsidRPr="0029061B">
        <w:rPr>
          <w:rFonts w:eastAsia="Times New Roman"/>
          <w:lang w:val="en-US"/>
        </w:rPr>
        <w:t xml:space="preserve">Chinese Medicine Hospital </w:t>
      </w:r>
      <w:r w:rsidR="002C54BC">
        <w:rPr>
          <w:rFonts w:eastAsia="Times New Roman"/>
          <w:lang w:val="en-US"/>
        </w:rPr>
        <w:t xml:space="preserve">of Hong Kong </w:t>
      </w:r>
      <w:r w:rsidR="00935446" w:rsidRPr="0029061B">
        <w:rPr>
          <w:rFonts w:eastAsia="Times New Roman"/>
          <w:lang w:val="en-US"/>
        </w:rPr>
        <w:t>(“</w:t>
      </w:r>
      <w:r w:rsidR="00935446" w:rsidRPr="0029061B">
        <w:rPr>
          <w:rFonts w:eastAsia="Times New Roman"/>
          <w:b/>
          <w:vanish/>
          <w:lang w:val="en-US"/>
        </w:rPr>
        <w:t>op</w:t>
      </w:r>
      <w:r w:rsidRPr="0029061B">
        <w:rPr>
          <w:rFonts w:eastAsia="Times New Roman"/>
          <w:b/>
          <w:lang w:val="en-US"/>
        </w:rPr>
        <w:t>CMH</w:t>
      </w:r>
      <w:r w:rsidR="002C54BC">
        <w:rPr>
          <w:rFonts w:eastAsia="Times New Roman"/>
          <w:b/>
          <w:lang w:val="en-US"/>
        </w:rPr>
        <w:t>HK</w:t>
      </w:r>
      <w:r w:rsidR="00935446" w:rsidRPr="0029061B">
        <w:rPr>
          <w:rFonts w:eastAsia="Times New Roman"/>
          <w:lang w:val="en-US"/>
        </w:rPr>
        <w:t>”)</w:t>
      </w:r>
      <w:r w:rsidRPr="0029061B">
        <w:rPr>
          <w:rFonts w:eastAsia="Times New Roman"/>
          <w:lang w:val="en-US"/>
        </w:rPr>
        <w:t xml:space="preserve"> located at </w:t>
      </w:r>
      <w:r w:rsidR="002C54BC">
        <w:rPr>
          <w:rFonts w:eastAsia="Times New Roman"/>
          <w:lang w:val="en-US"/>
        </w:rPr>
        <w:t xml:space="preserve">1 </w:t>
      </w:r>
      <w:r w:rsidRPr="0029061B">
        <w:rPr>
          <w:rFonts w:eastAsia="Times New Roman"/>
          <w:lang w:val="en-US"/>
        </w:rPr>
        <w:t>Pak Shing Kok in Tseung Kwan O</w:t>
      </w:r>
      <w:r w:rsidR="002C54BC">
        <w:rPr>
          <w:rFonts w:eastAsia="Times New Roman"/>
          <w:lang w:val="en-US"/>
        </w:rPr>
        <w:t xml:space="preserve">, New Territroies, Hong </w:t>
      </w:r>
      <w:r w:rsidR="002C54BC" w:rsidRPr="002C54BC">
        <w:rPr>
          <w:rFonts w:eastAsiaTheme="minorEastAsia"/>
          <w:lang w:val="en-US"/>
        </w:rPr>
        <w:t>Kong</w:t>
      </w:r>
      <w:r w:rsidRPr="002C54BC">
        <w:rPr>
          <w:rFonts w:eastAsia="Times New Roman"/>
          <w:lang w:val="en-US"/>
        </w:rPr>
        <w:t>.</w:t>
      </w:r>
      <w:r w:rsidRPr="0029061B">
        <w:rPr>
          <w:rFonts w:eastAsia="Times New Roman"/>
          <w:lang w:val="en-US"/>
        </w:rPr>
        <w:t xml:space="preserve"> </w:t>
      </w:r>
      <w:r w:rsidR="00935446" w:rsidRPr="0029061B">
        <w:rPr>
          <w:rFonts w:eastAsia="Times New Roman"/>
          <w:lang w:val="en-US"/>
        </w:rPr>
        <w:t xml:space="preserve"> The CMHPO therefore wishes to collect market information </w:t>
      </w:r>
      <w:r w:rsidR="00935446" w:rsidRPr="00B87DCB">
        <w:rPr>
          <w:rFonts w:eastAsia="Times New Roman"/>
          <w:lang w:val="en-US"/>
        </w:rPr>
        <w:t xml:space="preserve">on </w:t>
      </w:r>
      <w:r w:rsidR="00B87DCB" w:rsidRPr="00B87DCB">
        <w:rPr>
          <w:rFonts w:eastAsiaTheme="minorEastAsia"/>
          <w:lang w:val="en-US" w:eastAsia="zh-HK"/>
        </w:rPr>
        <w:t>this</w:t>
      </w:r>
      <w:r w:rsidR="00B87DCB">
        <w:rPr>
          <w:rFonts w:asciiTheme="minorEastAsia" w:eastAsiaTheme="minorEastAsia" w:hAnsiTheme="minorEastAsia"/>
          <w:lang w:val="en-US" w:eastAsia="zh-HK"/>
        </w:rPr>
        <w:t xml:space="preserve"> </w:t>
      </w:r>
      <w:r w:rsidR="00935446" w:rsidRPr="0029061B">
        <w:rPr>
          <w:rFonts w:eastAsia="Times New Roman"/>
          <w:lang w:val="en-US"/>
        </w:rPr>
        <w:t>systems.</w:t>
      </w:r>
    </w:p>
    <w:p w14:paraId="51AB6E42" w14:textId="77777777" w:rsidR="009F34BF" w:rsidRPr="0029061B" w:rsidRDefault="009F34BF" w:rsidP="009F34BF">
      <w:pPr>
        <w:autoSpaceDE w:val="0"/>
        <w:autoSpaceDN w:val="0"/>
        <w:spacing w:before="93"/>
        <w:outlineLvl w:val="1"/>
        <w:rPr>
          <w:rFonts w:eastAsiaTheme="minorEastAsia"/>
          <w:u w:val="single"/>
          <w:lang w:val="en-US"/>
        </w:rPr>
      </w:pPr>
    </w:p>
    <w:p w14:paraId="38B1B7DD" w14:textId="0D285CF5" w:rsidR="00935446" w:rsidRPr="0029061B" w:rsidRDefault="00935446" w:rsidP="007E171C">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Background of the CMH</w:t>
      </w:r>
      <w:r w:rsidR="009A3857">
        <w:rPr>
          <w:rFonts w:eastAsia="Times New Roman"/>
          <w:bCs/>
          <w:u w:val="single"/>
          <w:lang w:val="en-US"/>
        </w:rPr>
        <w:t>HK</w:t>
      </w:r>
      <w:r w:rsidRPr="0029061B">
        <w:rPr>
          <w:rFonts w:eastAsia="Times New Roman"/>
          <w:bCs/>
          <w:u w:val="single"/>
          <w:lang w:val="en-US"/>
        </w:rPr>
        <w:t xml:space="preserve"> Project</w:t>
      </w:r>
    </w:p>
    <w:p w14:paraId="14E7639E" w14:textId="31963B80"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Chief Executive announced in the 2014 Policy Address that the Government had decided to reserve a site in Tseung Kwan O for setting up a CMH</w:t>
      </w:r>
      <w:r w:rsidR="00B87DCB">
        <w:rPr>
          <w:rFonts w:eastAsiaTheme="minorEastAsia"/>
          <w:lang w:val="en-US"/>
        </w:rPr>
        <w:t>HK</w:t>
      </w:r>
      <w:r w:rsidRPr="0029061B">
        <w:rPr>
          <w:rFonts w:eastAsiaTheme="minorEastAsia"/>
          <w:lang w:val="en-US"/>
        </w:rPr>
        <w:t>. The 2017 Policy Address stated that the Government decided to finance the construction of the CMH</w:t>
      </w:r>
      <w:r w:rsidR="002A30A4">
        <w:rPr>
          <w:rFonts w:eastAsiaTheme="minorEastAsia"/>
          <w:lang w:val="en-US"/>
        </w:rPr>
        <w:t>HK</w:t>
      </w:r>
      <w:r w:rsidRPr="0029061B">
        <w:rPr>
          <w:rFonts w:eastAsiaTheme="minorEastAsia"/>
          <w:lang w:val="en-US"/>
        </w:rPr>
        <w:t xml:space="preserve"> and identify by way of tender a suitable non-profit-making organisation (“NPMO”) to operate the CMH</w:t>
      </w:r>
      <w:r w:rsidR="002C54BC">
        <w:rPr>
          <w:rFonts w:eastAsiaTheme="minorEastAsia"/>
          <w:lang w:val="en-US"/>
        </w:rPr>
        <w:t>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CMH</w:t>
      </w:r>
      <w:r w:rsidR="002C54BC">
        <w:rPr>
          <w:rFonts w:eastAsiaTheme="minorEastAsia"/>
          <w:lang w:val="en-US"/>
        </w:rPr>
        <w:t>HK</w:t>
      </w:r>
      <w:r w:rsidRPr="0029061B">
        <w:rPr>
          <w:rFonts w:eastAsiaTheme="minorEastAsia"/>
          <w:lang w:val="en-US"/>
        </w:rPr>
        <w:t xml:space="preserve"> will be owned by the Government and the selected NPMO will operate the CMH</w:t>
      </w:r>
      <w:r w:rsidR="002C54BC">
        <w:rPr>
          <w:rFonts w:eastAsiaTheme="minorEastAsia"/>
          <w:lang w:val="en-US"/>
        </w:rPr>
        <w:t>HK</w:t>
      </w:r>
      <w:r w:rsidRPr="0029061B">
        <w:rPr>
          <w:rFonts w:eastAsiaTheme="minorEastAsia"/>
          <w:lang w:val="en-US"/>
        </w:rPr>
        <w:t>.  The CMH</w:t>
      </w:r>
      <w:r w:rsidR="002C54BC">
        <w:rPr>
          <w:rFonts w:eastAsiaTheme="minorEastAsia"/>
          <w:lang w:val="en-US"/>
        </w:rPr>
        <w:t>HK</w:t>
      </w:r>
      <w:r w:rsidRPr="0029061B">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4D9E0C3A"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CMH</w:t>
      </w:r>
      <w:r w:rsidR="00B87DCB">
        <w:rPr>
          <w:rFonts w:eastAsiaTheme="minorEastAsia"/>
          <w:lang w:val="en-US"/>
        </w:rPr>
        <w:t>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w:t>
      </w:r>
      <w:r w:rsidR="002C54BC">
        <w:rPr>
          <w:rFonts w:eastAsiaTheme="minorEastAsia"/>
          <w:lang w:val="en-US"/>
        </w:rPr>
        <w:t>HK</w:t>
      </w:r>
      <w:r w:rsidRPr="0029061B">
        <w:rPr>
          <w:rFonts w:eastAsiaTheme="minorEastAsia"/>
          <w:lang w:val="en-US"/>
        </w:rPr>
        <w:t xml:space="preserve"> covers inpatient, day-patient, outpatient and community outreach services. </w:t>
      </w:r>
    </w:p>
    <w:p w14:paraId="797CF1A1" w14:textId="09697D9C"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To take forward the planning and development of the project on CMH</w:t>
      </w:r>
      <w:r w:rsidR="002C54BC">
        <w:rPr>
          <w:rFonts w:eastAsiaTheme="minorEastAsia"/>
          <w:lang w:val="en-US"/>
        </w:rPr>
        <w:t>HK</w:t>
      </w:r>
      <w:r w:rsidRPr="0029061B">
        <w:rPr>
          <w:rFonts w:eastAsiaTheme="minorEastAsia"/>
          <w:lang w:val="en-US"/>
        </w:rPr>
        <w:t>, a designated office i.e. CMHPO, was established under the Health Bureau (the former Food and Health Bureau) on 2 May 2018.  Hong Kong Baptist University (HKBU) was selected as the Contractor for the CMH</w:t>
      </w:r>
      <w:r w:rsidR="00B87DCB">
        <w:rPr>
          <w:rFonts w:eastAsiaTheme="minorEastAsia"/>
          <w:lang w:val="en-US"/>
        </w:rPr>
        <w:t>HK</w:t>
      </w:r>
      <w:r w:rsidRPr="0029061B">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B87DCB">
        <w:rPr>
          <w:rFonts w:eastAsiaTheme="minorEastAsia"/>
          <w:lang w:val="en-US"/>
        </w:rPr>
        <w:t>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The CMH</w:t>
      </w:r>
      <w:r w:rsidR="002C54BC">
        <w:rPr>
          <w:rFonts w:eastAsiaTheme="minorEastAsia"/>
          <w:lang w:val="en-US"/>
        </w:rPr>
        <w:t>HK</w:t>
      </w:r>
      <w:r w:rsidRPr="0029061B">
        <w:rPr>
          <w:rFonts w:eastAsiaTheme="minorEastAsia"/>
          <w:lang w:val="en-US"/>
        </w:rPr>
        <w:t xml:space="preserve"> project has proceeded to the commissioning stage in 2021. It is targeted to commence hospital services by phases from 2025.</w:t>
      </w:r>
    </w:p>
    <w:p w14:paraId="494EA141" w14:textId="0BAFDECB"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More information on the services provision and design of the CMH</w:t>
      </w:r>
      <w:r w:rsidR="002C54BC">
        <w:rPr>
          <w:rFonts w:eastAsiaTheme="minorEastAsia"/>
          <w:lang w:val="en-US"/>
        </w:rPr>
        <w:t>HK</w:t>
      </w:r>
      <w:r w:rsidRPr="0029061B">
        <w:rPr>
          <w:rFonts w:eastAsiaTheme="minorEastAsia"/>
          <w:lang w:val="en-US"/>
        </w:rPr>
        <w:t xml:space="preserve"> can be found in the following link: </w:t>
      </w:r>
    </w:p>
    <w:p w14:paraId="688D0683" w14:textId="0BBA402D" w:rsidR="00935446" w:rsidRPr="0029061B" w:rsidRDefault="00792F3E" w:rsidP="00414F3A">
      <w:pPr>
        <w:pStyle w:val="afa"/>
        <w:autoSpaceDE w:val="0"/>
        <w:autoSpaceDN w:val="0"/>
        <w:spacing w:before="93"/>
        <w:ind w:leftChars="0" w:left="540" w:right="-7"/>
        <w:jc w:val="both"/>
        <w:outlineLvl w:val="1"/>
        <w:rPr>
          <w:rFonts w:eastAsia="Times New Roman"/>
          <w:lang w:val="en-US"/>
        </w:rPr>
      </w:pPr>
      <w:hyperlink r:id="rId11" w:history="1">
        <w:r w:rsidR="00B64142" w:rsidRPr="009D2B16">
          <w:rPr>
            <w:rStyle w:val="a7"/>
          </w:rPr>
          <w:t>https://www.healthbureau.gov.hk/en/press_and_publications/otherinfo/200900_cmhp/index.html</w:t>
        </w:r>
      </w:hyperlink>
    </w:p>
    <w:p w14:paraId="053FCFDF" w14:textId="77777777" w:rsidR="00935446" w:rsidRPr="0029061B" w:rsidRDefault="00935446" w:rsidP="00935446">
      <w:pPr>
        <w:autoSpaceDE w:val="0"/>
        <w:autoSpaceDN w:val="0"/>
        <w:spacing w:before="93"/>
        <w:ind w:left="540"/>
        <w:outlineLvl w:val="1"/>
        <w:rPr>
          <w:rFonts w:eastAsiaTheme="minorEastAsia"/>
          <w:u w:val="single"/>
          <w:lang w:val="en-US"/>
        </w:rPr>
      </w:pPr>
    </w:p>
    <w:p w14:paraId="7C165049" w14:textId="078460A1" w:rsidR="00935446" w:rsidRPr="006E13AA" w:rsidRDefault="000E5039" w:rsidP="006E13AA">
      <w:pPr>
        <w:spacing w:after="160" w:line="259" w:lineRule="auto"/>
        <w:rPr>
          <w:b/>
          <w:lang w:val="en-US"/>
        </w:rPr>
      </w:pPr>
      <w:r w:rsidRPr="006E13AA">
        <w:rPr>
          <w:b/>
          <w:lang w:val="en-US"/>
        </w:rPr>
        <w:t>Note to Suppliers</w:t>
      </w:r>
    </w:p>
    <w:p w14:paraId="68D063E8" w14:textId="199D228D" w:rsidR="000E5039" w:rsidRPr="000E5039" w:rsidRDefault="000E5039" w:rsidP="007E171C">
      <w:pPr>
        <w:pStyle w:val="afa"/>
        <w:numPr>
          <w:ilvl w:val="0"/>
          <w:numId w:val="74"/>
        </w:numPr>
        <w:autoSpaceDE w:val="0"/>
        <w:autoSpaceDN w:val="0"/>
        <w:spacing w:before="93"/>
        <w:ind w:leftChars="0" w:rightChars="-3" w:right="-7"/>
        <w:jc w:val="both"/>
        <w:outlineLvl w:val="1"/>
        <w:rPr>
          <w:lang w:val="en-US"/>
        </w:rPr>
      </w:pPr>
      <w:r w:rsidRPr="006E13AA">
        <w:rPr>
          <w:lang w:val="en-US"/>
        </w:rPr>
        <w:t xml:space="preserve">If your company have more than </w:t>
      </w:r>
      <w:r w:rsidRPr="0013113B">
        <w:rPr>
          <w:color w:val="171717" w:themeColor="background2" w:themeShade="1A"/>
          <w:lang w:val="en-US"/>
        </w:rPr>
        <w:t xml:space="preserve">one </w:t>
      </w:r>
      <w:r w:rsidR="009A3857">
        <w:rPr>
          <w:rFonts w:eastAsia="Times New Roman"/>
          <w:color w:val="171717" w:themeColor="background2" w:themeShade="1A"/>
          <w:lang w:val="en-US"/>
        </w:rPr>
        <w:t>Analyzer, Automa</w:t>
      </w:r>
      <w:r w:rsidR="00A50384" w:rsidRPr="0013113B">
        <w:rPr>
          <w:rFonts w:eastAsia="Times New Roman"/>
          <w:color w:val="171717" w:themeColor="background2" w:themeShade="1A"/>
          <w:lang w:val="en-US"/>
        </w:rPr>
        <w:t>ted Molecular detection for infectious markers</w:t>
      </w:r>
      <w:r w:rsidRPr="0013113B">
        <w:rPr>
          <w:rFonts w:eastAsia="Times New Roman"/>
          <w:color w:val="171717" w:themeColor="background2" w:themeShade="1A"/>
          <w:lang w:val="en-US"/>
        </w:rPr>
        <w:t xml:space="preserve"> </w:t>
      </w:r>
      <w:r w:rsidRPr="0013113B">
        <w:rPr>
          <w:color w:val="171717" w:themeColor="background2" w:themeShade="1A"/>
          <w:lang w:val="en-US"/>
        </w:rPr>
        <w:t xml:space="preserve">that may meet the requirements </w:t>
      </w:r>
      <w:r w:rsidRPr="006E13AA">
        <w:rPr>
          <w:lang w:val="en-US"/>
        </w:rPr>
        <w:t xml:space="preserve">of the System stated in this Proforma, </w:t>
      </w:r>
      <w:r w:rsidRPr="006E13AA">
        <w:rPr>
          <w:b/>
          <w:lang w:val="en-US"/>
        </w:rPr>
        <w:t xml:space="preserve">please complete and return, together with relevant supporting documents, </w:t>
      </w:r>
      <w:r w:rsidRPr="006E13AA">
        <w:rPr>
          <w:b/>
          <w:u w:val="single"/>
          <w:lang w:val="en-US"/>
        </w:rPr>
        <w:t xml:space="preserve">one set of Proforma </w:t>
      </w:r>
      <w:r w:rsidRPr="0013113B">
        <w:rPr>
          <w:b/>
          <w:color w:val="171717" w:themeColor="background2" w:themeShade="1A"/>
          <w:u w:val="single"/>
          <w:lang w:val="en-US"/>
        </w:rPr>
        <w:t xml:space="preserve">for each different </w:t>
      </w:r>
      <w:r w:rsidR="009A3857">
        <w:rPr>
          <w:rFonts w:eastAsia="Times New Roman"/>
          <w:b/>
          <w:color w:val="171717" w:themeColor="background2" w:themeShade="1A"/>
          <w:lang w:val="en-US"/>
        </w:rPr>
        <w:t>Analyzer, Automa</w:t>
      </w:r>
      <w:r w:rsidR="00A50384" w:rsidRPr="0013113B">
        <w:rPr>
          <w:rFonts w:eastAsia="Times New Roman"/>
          <w:b/>
          <w:color w:val="171717" w:themeColor="background2" w:themeShade="1A"/>
          <w:lang w:val="en-US"/>
        </w:rPr>
        <w:t>ted Molecular detection for infectious markers</w:t>
      </w:r>
      <w:r w:rsidRPr="0013113B">
        <w:rPr>
          <w:color w:val="171717" w:themeColor="background2" w:themeShade="1A"/>
          <w:lang w:val="en-US"/>
        </w:rPr>
        <w:t>.</w:t>
      </w:r>
    </w:p>
    <w:p w14:paraId="304E0D86" w14:textId="77777777" w:rsidR="00935446" w:rsidRPr="0029061B" w:rsidRDefault="00935446" w:rsidP="009F34BF">
      <w:pPr>
        <w:autoSpaceDE w:val="0"/>
        <w:autoSpaceDN w:val="0"/>
        <w:spacing w:before="93"/>
        <w:jc w:val="both"/>
        <w:outlineLvl w:val="1"/>
        <w:rPr>
          <w:rFonts w:eastAsiaTheme="minorEastAsia"/>
          <w:i/>
          <w:lang w:val="en-US"/>
        </w:rPr>
      </w:pPr>
    </w:p>
    <w:p w14:paraId="3D6989ED" w14:textId="77777777" w:rsidR="00C84C98" w:rsidRPr="0029061B" w:rsidRDefault="00C84C98">
      <w:pPr>
        <w:widowControl/>
        <w:rPr>
          <w:lang w:val="en-US"/>
        </w:rPr>
      </w:pPr>
      <w:r w:rsidRPr="0029061B">
        <w:rPr>
          <w:lang w:val="en-US"/>
        </w:rPr>
        <w:br w:type="page"/>
      </w:r>
    </w:p>
    <w:p w14:paraId="5AB7466C" w14:textId="613ED5A6" w:rsidR="00C84C98" w:rsidRPr="00260FCD" w:rsidRDefault="00C84C98">
      <w:pPr>
        <w:widowControl/>
        <w:rPr>
          <w:b/>
          <w:lang w:val="en-US"/>
        </w:rPr>
      </w:pPr>
    </w:p>
    <w:p w14:paraId="44158995" w14:textId="77777777" w:rsidR="00C1765A" w:rsidRPr="0029061B"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14:paraId="26E9C90E" w14:textId="77777777" w:rsidTr="00FD1239">
        <w:trPr>
          <w:trHeight w:val="567"/>
        </w:trPr>
        <w:tc>
          <w:tcPr>
            <w:tcW w:w="4230" w:type="dxa"/>
            <w:shd w:val="clear" w:color="auto" w:fill="auto"/>
          </w:tcPr>
          <w:p w14:paraId="094BE5A2"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shd w:val="clear" w:color="auto" w:fill="auto"/>
          </w:tcPr>
          <w:p w14:paraId="3FB53CC9"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48F7F55" w14:textId="77777777" w:rsidTr="00FD1239">
        <w:trPr>
          <w:trHeight w:val="567"/>
        </w:trPr>
        <w:tc>
          <w:tcPr>
            <w:tcW w:w="4230" w:type="dxa"/>
            <w:shd w:val="clear" w:color="auto" w:fill="auto"/>
          </w:tcPr>
          <w:p w14:paraId="71D2F65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shd w:val="clear" w:color="auto" w:fill="auto"/>
          </w:tcPr>
          <w:p w14:paraId="4541B37C"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6637A2F" w14:textId="77777777" w:rsidTr="00FD1239">
        <w:trPr>
          <w:trHeight w:val="567"/>
        </w:trPr>
        <w:tc>
          <w:tcPr>
            <w:tcW w:w="4230" w:type="dxa"/>
            <w:shd w:val="clear" w:color="auto" w:fill="auto"/>
          </w:tcPr>
          <w:p w14:paraId="101486D8"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7E85D15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BC5A94"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AEBE2AA"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EED89A7" w14:textId="77777777" w:rsidTr="00FD1239">
        <w:trPr>
          <w:trHeight w:val="567"/>
        </w:trPr>
        <w:tc>
          <w:tcPr>
            <w:tcW w:w="4230" w:type="dxa"/>
            <w:shd w:val="clear" w:color="auto" w:fill="auto"/>
          </w:tcPr>
          <w:p w14:paraId="41534287"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shd w:val="clear" w:color="auto" w:fill="auto"/>
          </w:tcPr>
          <w:p w14:paraId="322C0CA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6B02624" w14:textId="77777777" w:rsidTr="00FD1239">
        <w:trPr>
          <w:trHeight w:val="567"/>
        </w:trPr>
        <w:tc>
          <w:tcPr>
            <w:tcW w:w="4230" w:type="dxa"/>
            <w:shd w:val="clear" w:color="auto" w:fill="auto"/>
          </w:tcPr>
          <w:p w14:paraId="59C6AD9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shd w:val="clear" w:color="auto" w:fill="auto"/>
          </w:tcPr>
          <w:p w14:paraId="35FEAFE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7FDE29F" w14:textId="77777777" w:rsidTr="00FD1239">
        <w:trPr>
          <w:trHeight w:val="567"/>
        </w:trPr>
        <w:tc>
          <w:tcPr>
            <w:tcW w:w="4230" w:type="dxa"/>
            <w:shd w:val="clear" w:color="auto" w:fill="auto"/>
          </w:tcPr>
          <w:p w14:paraId="2EB3DD0A"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Authorised agent or distributor of the manufacturer in Hong Kong</w:t>
            </w:r>
          </w:p>
        </w:tc>
        <w:tc>
          <w:tcPr>
            <w:tcW w:w="4860" w:type="dxa"/>
            <w:shd w:val="clear" w:color="auto" w:fill="auto"/>
          </w:tcPr>
          <w:p w14:paraId="453397A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74EE040"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4732987F" w14:textId="77777777" w:rsidTr="00FD1239">
        <w:trPr>
          <w:trHeight w:val="567"/>
        </w:trPr>
        <w:tc>
          <w:tcPr>
            <w:tcW w:w="4230" w:type="dxa"/>
            <w:shd w:val="clear" w:color="auto" w:fill="auto"/>
          </w:tcPr>
          <w:p w14:paraId="41EBD2C4"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shd w:val="clear" w:color="auto" w:fill="auto"/>
          </w:tcPr>
          <w:p w14:paraId="0F017D5A"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3C1C7D4D" w14:textId="77777777" w:rsidTr="00FD1239">
        <w:trPr>
          <w:trHeight w:val="567"/>
        </w:trPr>
        <w:tc>
          <w:tcPr>
            <w:tcW w:w="4230" w:type="dxa"/>
            <w:shd w:val="clear" w:color="auto" w:fill="auto"/>
          </w:tcPr>
          <w:p w14:paraId="7B111FD1"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5AFE9367"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69C7A2"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2DE746A4" w14:textId="77777777" w:rsidTr="00FD1239">
        <w:trPr>
          <w:trHeight w:val="567"/>
        </w:trPr>
        <w:tc>
          <w:tcPr>
            <w:tcW w:w="4230" w:type="dxa"/>
            <w:shd w:val="clear" w:color="auto" w:fill="auto"/>
          </w:tcPr>
          <w:p w14:paraId="2BFFB8BC" w14:textId="77777777" w:rsidR="005E0250" w:rsidRPr="004909DE"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w:t>
            </w:r>
            <w:r w:rsidR="00ED1587" w:rsidRPr="004909DE">
              <w:rPr>
                <w:rFonts w:ascii="Times New Roman" w:eastAsiaTheme="minorEastAsia" w:hAnsi="Times New Roman"/>
                <w:kern w:val="1"/>
                <w:sz w:val="22"/>
                <w:lang w:val="en-US" w:eastAsia="ar-SA"/>
              </w:rPr>
              <w:t xml:space="preserve">arranty period </w:t>
            </w:r>
            <w:r w:rsidR="005E0250" w:rsidRPr="004909DE">
              <w:rPr>
                <w:rFonts w:ascii="Times New Roman" w:eastAsiaTheme="minorEastAsia" w:hAnsi="Times New Roman"/>
                <w:kern w:val="1"/>
                <w:sz w:val="22"/>
                <w:lang w:val="en-US" w:eastAsia="ar-SA"/>
              </w:rPr>
              <w:t>of the System</w:t>
            </w:r>
            <w:r w:rsidRPr="004909DE">
              <w:rPr>
                <w:rFonts w:ascii="Times New Roman" w:eastAsiaTheme="minorEastAsia" w:hAnsi="Times New Roman"/>
                <w:kern w:val="1"/>
                <w:sz w:val="22"/>
                <w:lang w:val="en-US" w:eastAsia="ar-SA"/>
              </w:rPr>
              <w:t xml:space="preserve"> </w:t>
            </w:r>
          </w:p>
          <w:p w14:paraId="0C5EBBE6" w14:textId="1732CDD0" w:rsidR="00ED1587" w:rsidRPr="004909DE"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t>
            </w:r>
            <w:r w:rsidR="005E0250" w:rsidRPr="004909DE">
              <w:rPr>
                <w:rFonts w:ascii="Times New Roman" w:eastAsiaTheme="minorEastAsia" w:hAnsi="Times New Roman"/>
                <w:i/>
                <w:kern w:val="1"/>
                <w:sz w:val="22"/>
                <w:lang w:val="en-US" w:eastAsia="ar-SA"/>
              </w:rPr>
              <w:t xml:space="preserve">Please refer </w:t>
            </w:r>
            <w:r w:rsidR="005E0250" w:rsidRPr="0013113B">
              <w:rPr>
                <w:rFonts w:ascii="Times New Roman" w:eastAsiaTheme="minorEastAsia" w:hAnsi="Times New Roman"/>
                <w:i/>
                <w:color w:val="171717" w:themeColor="background2" w:themeShade="1A"/>
                <w:kern w:val="1"/>
                <w:sz w:val="22"/>
                <w:lang w:val="en-US" w:eastAsia="ar-SA"/>
              </w:rPr>
              <w:t>to</w:t>
            </w:r>
            <w:r w:rsidRPr="0013113B">
              <w:rPr>
                <w:rFonts w:ascii="Times New Roman" w:eastAsiaTheme="minorEastAsia" w:hAnsi="Times New Roman"/>
                <w:i/>
                <w:color w:val="171717" w:themeColor="background2" w:themeShade="1A"/>
                <w:kern w:val="1"/>
                <w:sz w:val="22"/>
                <w:lang w:val="en-US" w:eastAsia="ar-SA"/>
              </w:rPr>
              <w:t xml:space="preserve"> </w:t>
            </w:r>
            <w:r w:rsidR="0013113B" w:rsidRPr="0013113B">
              <w:rPr>
                <w:rFonts w:ascii="Times New Roman" w:eastAsiaTheme="minorEastAsia" w:hAnsi="Times New Roman"/>
                <w:i/>
                <w:color w:val="171717" w:themeColor="background2" w:themeShade="1A"/>
                <w:kern w:val="1"/>
                <w:sz w:val="22"/>
                <w:lang w:val="en-US" w:eastAsia="ar-SA"/>
              </w:rPr>
              <w:t>section F</w:t>
            </w:r>
            <w:r w:rsidR="00E27584" w:rsidRPr="0013113B">
              <w:rPr>
                <w:rFonts w:ascii="Times New Roman" w:eastAsiaTheme="minorEastAsia" w:hAnsi="Times New Roman"/>
                <w:i/>
                <w:color w:val="171717" w:themeColor="background2" w:themeShade="1A"/>
                <w:kern w:val="1"/>
                <w:sz w:val="22"/>
                <w:lang w:val="en-US" w:eastAsia="ar-SA"/>
              </w:rPr>
              <w:t xml:space="preserve"> in Part 3</w:t>
            </w:r>
            <w:r w:rsidRPr="0013113B">
              <w:rPr>
                <w:rFonts w:ascii="Times New Roman" w:eastAsiaTheme="minorEastAsia" w:hAnsi="Times New Roman"/>
                <w:i/>
                <w:color w:val="171717" w:themeColor="background2" w:themeShade="1A"/>
                <w:kern w:val="1"/>
                <w:sz w:val="22"/>
                <w:lang w:val="en-US" w:eastAsia="ar-SA"/>
              </w:rPr>
              <w:t xml:space="preserve"> for detail</w:t>
            </w:r>
            <w:r w:rsidR="005E0250" w:rsidRPr="0013113B">
              <w:rPr>
                <w:rFonts w:ascii="Times New Roman" w:eastAsiaTheme="minorEastAsia" w:hAnsi="Times New Roman"/>
                <w:i/>
                <w:color w:val="171717" w:themeColor="background2" w:themeShade="1A"/>
                <w:kern w:val="1"/>
                <w:sz w:val="22"/>
                <w:lang w:val="en-US" w:eastAsia="ar-SA"/>
              </w:rPr>
              <w:t>s of the warranty service</w:t>
            </w:r>
            <w:r w:rsidRPr="0013113B">
              <w:rPr>
                <w:rFonts w:ascii="Times New Roman" w:eastAsiaTheme="minorEastAsia" w:hAnsi="Times New Roman"/>
                <w:i/>
                <w:color w:val="171717" w:themeColor="background2" w:themeShade="1A"/>
                <w:kern w:val="1"/>
                <w:sz w:val="22"/>
                <w:lang w:val="en-US" w:eastAsia="ar-SA"/>
              </w:rPr>
              <w:t xml:space="preserve"> requirements</w:t>
            </w:r>
            <w:r w:rsidRPr="0013113B">
              <w:rPr>
                <w:rFonts w:ascii="Times New Roman" w:eastAsiaTheme="minorEastAsia" w:hAnsi="Times New Roman"/>
                <w:color w:val="171717" w:themeColor="background2" w:themeShade="1A"/>
                <w:kern w:val="1"/>
                <w:sz w:val="22"/>
                <w:lang w:val="en-US" w:eastAsia="ar-SA"/>
              </w:rPr>
              <w:t>)</w:t>
            </w:r>
          </w:p>
        </w:tc>
        <w:tc>
          <w:tcPr>
            <w:tcW w:w="4860" w:type="dxa"/>
            <w:shd w:val="clear" w:color="auto" w:fill="auto"/>
          </w:tcPr>
          <w:p w14:paraId="295B117E"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5BAC553"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____________ months from Acceptance of the System</w:t>
            </w:r>
          </w:p>
          <w:p w14:paraId="0930BDA0"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7954A1" w:rsidRPr="004909DE" w14:paraId="0498ED6C" w14:textId="77777777" w:rsidTr="00FD1239">
        <w:trPr>
          <w:trHeight w:val="567"/>
        </w:trPr>
        <w:tc>
          <w:tcPr>
            <w:tcW w:w="4230" w:type="dxa"/>
            <w:shd w:val="clear" w:color="auto" w:fill="auto"/>
          </w:tcPr>
          <w:p w14:paraId="1C8DDF2B" w14:textId="77777777" w:rsidR="007954A1" w:rsidRPr="004909DE"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shd w:val="clear" w:color="auto" w:fill="auto"/>
          </w:tcPr>
          <w:p w14:paraId="09B72315" w14:textId="77777777" w:rsidR="00995D1E" w:rsidRPr="004909DE"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w:t>
            </w:r>
            <w:r w:rsidR="00995D1E" w:rsidRPr="004909DE">
              <w:rPr>
                <w:rFonts w:eastAsiaTheme="minorEastAsia"/>
                <w:kern w:val="1"/>
                <w:sz w:val="22"/>
                <w:szCs w:val="22"/>
                <w:lang w:val="en-US" w:eastAsia="ar-SA"/>
              </w:rPr>
              <w:t>__</w:t>
            </w:r>
            <w:r w:rsidRPr="004909DE">
              <w:rPr>
                <w:rFonts w:eastAsiaTheme="minorEastAsia"/>
                <w:kern w:val="1"/>
                <w:sz w:val="22"/>
                <w:szCs w:val="22"/>
                <w:lang w:val="en-US" w:eastAsia="ar-SA"/>
              </w:rPr>
              <w:t>__ years from its date of acceptance except the following components</w:t>
            </w:r>
            <w:r w:rsidR="00995D1E" w:rsidRPr="004909DE">
              <w:rPr>
                <w:rFonts w:eastAsiaTheme="minorEastAsia"/>
                <w:kern w:val="1"/>
                <w:sz w:val="22"/>
                <w:szCs w:val="22"/>
                <w:lang w:val="en-US" w:eastAsia="ar-SA"/>
              </w:rPr>
              <w:t>:</w:t>
            </w:r>
          </w:p>
          <w:p w14:paraId="51C9816B"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A76C6D4"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B68E80" w14:textId="77777777" w:rsidR="007954A1" w:rsidRPr="004909DE"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w:t>
            </w:r>
            <w:r w:rsidR="00995D1E" w:rsidRPr="004909DE">
              <w:rPr>
                <w:rFonts w:eastAsiaTheme="minorEastAsia"/>
                <w:kern w:val="1"/>
                <w:sz w:val="22"/>
                <w:szCs w:val="22"/>
                <w:lang w:val="en-US" w:eastAsia="ar-SA"/>
              </w:rPr>
              <w:t>_______________</w:t>
            </w:r>
            <w:r w:rsidR="00FD1239" w:rsidRPr="004909DE">
              <w:rPr>
                <w:rFonts w:eastAsiaTheme="minorEastAsia"/>
                <w:kern w:val="1"/>
                <w:sz w:val="22"/>
                <w:szCs w:val="22"/>
                <w:lang w:val="en-US" w:eastAsia="ar-SA"/>
              </w:rPr>
              <w:t>_________________________</w:t>
            </w:r>
          </w:p>
          <w:p w14:paraId="6B85BC62" w14:textId="77777777" w:rsidR="00995D1E" w:rsidRPr="004909DE"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r w:rsidR="00ED1587" w:rsidRPr="004909DE" w14:paraId="19B759BC" w14:textId="77777777" w:rsidTr="00FD1239">
        <w:trPr>
          <w:trHeight w:val="567"/>
        </w:trPr>
        <w:tc>
          <w:tcPr>
            <w:tcW w:w="4230" w:type="dxa"/>
            <w:shd w:val="clear" w:color="auto" w:fill="auto"/>
          </w:tcPr>
          <w:p w14:paraId="79D8F869" w14:textId="77777777" w:rsidR="00ED1587" w:rsidRPr="0013113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color w:val="171717" w:themeColor="background2" w:themeShade="1A"/>
                <w:kern w:val="1"/>
                <w:sz w:val="22"/>
                <w:lang w:val="en-US" w:eastAsia="ar-SA"/>
              </w:rPr>
            </w:pPr>
            <w:r w:rsidRPr="0013113B">
              <w:rPr>
                <w:rFonts w:ascii="Times New Roman" w:eastAsiaTheme="minorEastAsia" w:hAnsi="Times New Roman"/>
                <w:color w:val="171717" w:themeColor="background2" w:themeShade="1A"/>
                <w:kern w:val="1"/>
                <w:sz w:val="22"/>
                <w:lang w:val="en-US" w:eastAsia="ar-SA"/>
              </w:rPr>
              <w:t xml:space="preserve">*Total weight of the </w:t>
            </w:r>
            <w:r w:rsidR="00F6219A" w:rsidRPr="0013113B">
              <w:rPr>
                <w:rFonts w:ascii="Times New Roman" w:eastAsiaTheme="minorEastAsia" w:hAnsi="Times New Roman"/>
                <w:color w:val="171717" w:themeColor="background2" w:themeShade="1A"/>
                <w:kern w:val="1"/>
                <w:sz w:val="22"/>
                <w:lang w:val="en-US" w:eastAsia="ar-SA"/>
              </w:rPr>
              <w:t xml:space="preserve">proposed </w:t>
            </w:r>
            <w:r w:rsidR="004909DE" w:rsidRPr="0013113B">
              <w:rPr>
                <w:rFonts w:ascii="Times New Roman" w:eastAsiaTheme="minorEastAsia" w:hAnsi="Times New Roman"/>
                <w:color w:val="171717" w:themeColor="background2" w:themeShade="1A"/>
                <w:kern w:val="1"/>
                <w:sz w:val="22"/>
                <w:lang w:val="en-US" w:eastAsia="ar-SA"/>
              </w:rPr>
              <w:t>System</w:t>
            </w:r>
          </w:p>
        </w:tc>
        <w:tc>
          <w:tcPr>
            <w:tcW w:w="4860" w:type="dxa"/>
            <w:shd w:val="clear" w:color="auto" w:fill="auto"/>
            <w:vAlign w:val="center"/>
          </w:tcPr>
          <w:p w14:paraId="13BECC7B" w14:textId="77777777" w:rsidR="00ED1587" w:rsidRPr="0013113B" w:rsidRDefault="00ED1587" w:rsidP="0047363D">
            <w:pPr>
              <w:suppressAutoHyphens/>
              <w:snapToGrid w:val="0"/>
              <w:spacing w:before="120" w:after="120" w:line="259" w:lineRule="auto"/>
              <w:ind w:left="313" w:rightChars="95" w:right="228" w:hanging="284"/>
              <w:jc w:val="center"/>
              <w:rPr>
                <w:rFonts w:eastAsiaTheme="minorEastAsia"/>
                <w:color w:val="171717" w:themeColor="background2" w:themeShade="1A"/>
                <w:kern w:val="1"/>
                <w:sz w:val="22"/>
                <w:szCs w:val="22"/>
                <w:lang w:val="en-US" w:eastAsia="ar-SA"/>
              </w:rPr>
            </w:pPr>
            <w:r w:rsidRPr="0013113B">
              <w:rPr>
                <w:rFonts w:eastAsiaTheme="minorEastAsia"/>
                <w:color w:val="171717" w:themeColor="background2" w:themeShade="1A"/>
                <w:kern w:val="1"/>
                <w:sz w:val="22"/>
                <w:szCs w:val="22"/>
                <w:lang w:val="en-US" w:eastAsia="ar-SA"/>
              </w:rPr>
              <w:t>__</w:t>
            </w:r>
            <w:r w:rsidR="00F6219A" w:rsidRPr="0013113B">
              <w:rPr>
                <w:rFonts w:eastAsiaTheme="minorEastAsia"/>
                <w:color w:val="171717" w:themeColor="background2" w:themeShade="1A"/>
                <w:kern w:val="1"/>
                <w:sz w:val="22"/>
                <w:szCs w:val="22"/>
                <w:lang w:val="en-US" w:eastAsia="ar-SA"/>
              </w:rPr>
              <w:t>__</w:t>
            </w:r>
            <w:r w:rsidRPr="0013113B">
              <w:rPr>
                <w:rFonts w:eastAsiaTheme="minorEastAsia"/>
                <w:color w:val="171717" w:themeColor="background2" w:themeShade="1A"/>
                <w:kern w:val="1"/>
                <w:sz w:val="22"/>
                <w:szCs w:val="22"/>
                <w:lang w:val="en-US" w:eastAsia="ar-SA"/>
              </w:rPr>
              <w:t>________kg</w:t>
            </w:r>
          </w:p>
        </w:tc>
      </w:tr>
    </w:tbl>
    <w:p w14:paraId="11C624F7" w14:textId="5685C677" w:rsidR="0047363D" w:rsidRPr="004909DE" w:rsidRDefault="00ED1587" w:rsidP="00FD1239">
      <w:pPr>
        <w:spacing w:before="160" w:after="240" w:line="259" w:lineRule="auto"/>
        <w:ind w:left="270" w:hanging="270"/>
        <w:jc w:val="both"/>
        <w:rPr>
          <w:b/>
          <w:sz w:val="22"/>
          <w:szCs w:val="22"/>
          <w:u w:val="single"/>
          <w:lang w:val="en-US"/>
        </w:rPr>
      </w:pPr>
      <w:r w:rsidRPr="0013113B">
        <w:rPr>
          <w:color w:val="171717" w:themeColor="background2" w:themeShade="1A"/>
          <w:sz w:val="22"/>
          <w:szCs w:val="22"/>
          <w:lang w:val="en-US"/>
        </w:rPr>
        <w:t>*</w:t>
      </w:r>
      <w:r w:rsidR="00F6219A" w:rsidRPr="0013113B">
        <w:rPr>
          <w:color w:val="171717" w:themeColor="background2" w:themeShade="1A"/>
          <w:sz w:val="22"/>
          <w:szCs w:val="22"/>
          <w:lang w:val="en-US"/>
        </w:rPr>
        <w:tab/>
      </w:r>
      <w:r w:rsidRPr="0013113B">
        <w:rPr>
          <w:i/>
          <w:color w:val="171717" w:themeColor="background2" w:themeShade="1A"/>
          <w:sz w:val="22"/>
          <w:szCs w:val="22"/>
          <w:lang w:val="en-US"/>
        </w:rPr>
        <w:t xml:space="preserve">The maximum </w:t>
      </w:r>
      <w:r w:rsidR="00F6219A" w:rsidRPr="0013113B">
        <w:rPr>
          <w:i/>
          <w:color w:val="171717" w:themeColor="background2" w:themeShade="1A"/>
          <w:sz w:val="22"/>
          <w:szCs w:val="22"/>
          <w:lang w:val="en-US"/>
        </w:rPr>
        <w:t xml:space="preserve">floor </w:t>
      </w:r>
      <w:r w:rsidRPr="0013113B">
        <w:rPr>
          <w:i/>
          <w:color w:val="171717" w:themeColor="background2" w:themeShade="1A"/>
          <w:sz w:val="22"/>
          <w:szCs w:val="22"/>
          <w:lang w:val="en-US"/>
        </w:rPr>
        <w:t>load</w:t>
      </w:r>
      <w:r w:rsidR="00F6219A" w:rsidRPr="0013113B">
        <w:rPr>
          <w:i/>
          <w:color w:val="171717" w:themeColor="background2" w:themeShade="1A"/>
          <w:sz w:val="22"/>
          <w:szCs w:val="22"/>
          <w:lang w:val="en-US"/>
        </w:rPr>
        <w:t>ing</w:t>
      </w:r>
      <w:r w:rsidRPr="0013113B">
        <w:rPr>
          <w:i/>
          <w:color w:val="171717" w:themeColor="background2" w:themeShade="1A"/>
          <w:sz w:val="22"/>
          <w:szCs w:val="22"/>
          <w:lang w:val="en-US"/>
        </w:rPr>
        <w:t xml:space="preserve"> capacity where the </w:t>
      </w:r>
      <w:r w:rsidR="002406C2" w:rsidRPr="0013113B">
        <w:rPr>
          <w:i/>
          <w:color w:val="171717" w:themeColor="background2" w:themeShade="1A"/>
          <w:sz w:val="22"/>
          <w:szCs w:val="22"/>
          <w:lang w:val="en-US"/>
        </w:rPr>
        <w:t>S</w:t>
      </w:r>
      <w:r w:rsidRPr="0013113B">
        <w:rPr>
          <w:i/>
          <w:color w:val="171717" w:themeColor="background2" w:themeShade="1A"/>
          <w:sz w:val="22"/>
          <w:szCs w:val="22"/>
          <w:lang w:val="en-US"/>
        </w:rPr>
        <w:t xml:space="preserve">ystem </w:t>
      </w:r>
      <w:r w:rsidR="00F6219A" w:rsidRPr="0013113B">
        <w:rPr>
          <w:i/>
          <w:color w:val="171717" w:themeColor="background2" w:themeShade="1A"/>
          <w:sz w:val="22"/>
          <w:szCs w:val="22"/>
          <w:lang w:val="en-US"/>
        </w:rPr>
        <w:t xml:space="preserve">is to be installed </w:t>
      </w:r>
      <w:r w:rsidRPr="0013113B">
        <w:rPr>
          <w:i/>
          <w:color w:val="171717" w:themeColor="background2" w:themeShade="1A"/>
          <w:sz w:val="22"/>
          <w:szCs w:val="22"/>
          <w:lang w:val="en-US"/>
        </w:rPr>
        <w:t xml:space="preserve">is </w:t>
      </w:r>
      <w:r w:rsidR="00766E21" w:rsidRPr="0013113B">
        <w:rPr>
          <w:b/>
          <w:i/>
          <w:color w:val="171717" w:themeColor="background2" w:themeShade="1A"/>
          <w:sz w:val="22"/>
          <w:szCs w:val="22"/>
          <w:u w:val="single"/>
          <w:lang w:val="en-US"/>
        </w:rPr>
        <w:t>5</w:t>
      </w:r>
      <w:r w:rsidRPr="0013113B">
        <w:rPr>
          <w:b/>
          <w:i/>
          <w:color w:val="171717" w:themeColor="background2" w:themeShade="1A"/>
          <w:sz w:val="22"/>
          <w:szCs w:val="22"/>
          <w:u w:val="single"/>
          <w:lang w:val="en-US"/>
        </w:rPr>
        <w:t xml:space="preserve"> kPa</w:t>
      </w:r>
      <w:r w:rsidRPr="0013113B">
        <w:rPr>
          <w:i/>
          <w:color w:val="171717" w:themeColor="background2" w:themeShade="1A"/>
          <w:sz w:val="22"/>
          <w:szCs w:val="22"/>
          <w:lang w:val="en-US"/>
        </w:rPr>
        <w:t>.</w:t>
      </w:r>
      <w:r w:rsidR="00F6219A" w:rsidRPr="0013113B">
        <w:rPr>
          <w:i/>
          <w:color w:val="171717" w:themeColor="background2" w:themeShade="1A"/>
          <w:sz w:val="22"/>
          <w:szCs w:val="22"/>
          <w:lang w:val="en-US"/>
        </w:rPr>
        <w:t xml:space="preserve"> Please ensure that </w:t>
      </w:r>
      <w:r w:rsidR="0007646E" w:rsidRPr="0013113B">
        <w:rPr>
          <w:i/>
          <w:color w:val="171717" w:themeColor="background2" w:themeShade="1A"/>
          <w:sz w:val="22"/>
          <w:szCs w:val="22"/>
          <w:lang w:val="en-US"/>
        </w:rPr>
        <w:t>your</w:t>
      </w:r>
      <w:r w:rsidR="00F6219A" w:rsidRPr="0013113B">
        <w:rPr>
          <w:i/>
          <w:color w:val="171717" w:themeColor="background2" w:themeShade="1A"/>
          <w:sz w:val="22"/>
          <w:szCs w:val="22"/>
          <w:lang w:val="en-US"/>
        </w:rPr>
        <w:t xml:space="preserve"> proposed </w:t>
      </w:r>
      <w:r w:rsidR="00FF64FD" w:rsidRPr="0013113B">
        <w:rPr>
          <w:i/>
          <w:color w:val="171717" w:themeColor="background2" w:themeShade="1A"/>
          <w:sz w:val="22"/>
          <w:szCs w:val="22"/>
          <w:lang w:val="en-US"/>
        </w:rPr>
        <w:t>System</w:t>
      </w:r>
      <w:r w:rsidR="00F6219A" w:rsidRPr="0013113B">
        <w:rPr>
          <w:i/>
          <w:color w:val="171717" w:themeColor="background2" w:themeShade="1A"/>
          <w:sz w:val="22"/>
          <w:szCs w:val="22"/>
          <w:lang w:val="en-US"/>
        </w:rPr>
        <w:t xml:space="preserve"> can comply with this requirement.</w:t>
      </w:r>
      <w:r w:rsidR="0047363D" w:rsidRPr="00260FCD">
        <w:rPr>
          <w:b/>
          <w:sz w:val="22"/>
          <w:szCs w:val="22"/>
          <w:lang w:val="en-US"/>
        </w:rPr>
        <w:br w:type="page"/>
      </w:r>
    </w:p>
    <w:p w14:paraId="7984E188" w14:textId="77777777" w:rsidR="00FC53E1" w:rsidRPr="0029061B" w:rsidRDefault="00FC53E1" w:rsidP="00FC53E1">
      <w:pPr>
        <w:spacing w:after="160" w:line="259" w:lineRule="auto"/>
        <w:jc w:val="both"/>
        <w:rPr>
          <w:b/>
          <w:u w:val="single"/>
          <w:lang w:val="en-US"/>
        </w:rPr>
      </w:pPr>
      <w:r w:rsidRPr="0029061B">
        <w:rPr>
          <w:b/>
          <w:u w:val="single"/>
          <w:lang w:val="en-US"/>
        </w:rPr>
        <w:lastRenderedPageBreak/>
        <w:t xml:space="preserve">Part 3 – </w:t>
      </w:r>
      <w:r w:rsidR="0029061B" w:rsidRPr="0029061B">
        <w:rPr>
          <w:b/>
          <w:u w:val="single"/>
          <w:lang w:val="en-US"/>
        </w:rPr>
        <w:t>Indicative Technical Requirements</w:t>
      </w:r>
    </w:p>
    <w:p w14:paraId="79CD1B62" w14:textId="618CEEB9"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Suppliers </w:t>
      </w:r>
      <w:r w:rsidR="00BA2756" w:rsidRPr="0029061B">
        <w:rPr>
          <w:i/>
          <w:u w:val="single"/>
          <w:lang w:val="en-US"/>
        </w:rPr>
        <w:t>for Completion of Part 3</w:t>
      </w:r>
    </w:p>
    <w:p w14:paraId="4CA07DE7" w14:textId="40EB9DC6" w:rsidR="009A2EAD" w:rsidRPr="0029061B" w:rsidRDefault="009A2EAD" w:rsidP="007E171C">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rFonts w:eastAsia="Times New Roman"/>
          <w:i/>
          <w:lang w:val="en-US"/>
        </w:rPr>
        <w:t>Unless specified otherwise,</w:t>
      </w:r>
      <w:r w:rsidRPr="0013113B">
        <w:rPr>
          <w:rFonts w:eastAsia="Times New Roman"/>
          <w:i/>
          <w:color w:val="171717" w:themeColor="background2" w:themeShade="1A"/>
          <w:lang w:val="en-US"/>
        </w:rPr>
        <w:t xml:space="preserve"> the “</w:t>
      </w:r>
      <w:r w:rsidRPr="0013113B">
        <w:rPr>
          <w:rFonts w:eastAsia="Times New Roman"/>
          <w:b/>
          <w:i/>
          <w:color w:val="171717" w:themeColor="background2" w:themeShade="1A"/>
          <w:lang w:val="en-US"/>
        </w:rPr>
        <w:t>System</w:t>
      </w:r>
      <w:r w:rsidRPr="0013113B">
        <w:rPr>
          <w:rFonts w:eastAsia="Times New Roman"/>
          <w:i/>
          <w:color w:val="171717" w:themeColor="background2" w:themeShade="1A"/>
          <w:lang w:val="en-US"/>
        </w:rPr>
        <w:t xml:space="preserve">” in this Part 3 </w:t>
      </w:r>
      <w:r w:rsidRPr="0013113B">
        <w:rPr>
          <w:rFonts w:eastAsia="Times New Roman"/>
          <w:b/>
          <w:i/>
          <w:color w:val="171717" w:themeColor="background2" w:themeShade="1A"/>
          <w:u w:val="single"/>
          <w:lang w:val="en-US"/>
        </w:rPr>
        <w:t xml:space="preserve">refers to </w:t>
      </w:r>
      <w:r w:rsidR="006A0105" w:rsidRPr="0013113B">
        <w:rPr>
          <w:rFonts w:eastAsia="Times New Roman"/>
          <w:b/>
          <w:i/>
          <w:color w:val="171717" w:themeColor="background2" w:themeShade="1A"/>
          <w:u w:val="single"/>
          <w:lang w:val="en-US"/>
        </w:rPr>
        <w:t xml:space="preserve">section A1.1 </w:t>
      </w:r>
      <w:r w:rsidR="0013113B" w:rsidRPr="0013113B">
        <w:rPr>
          <w:rFonts w:eastAsia="Times New Roman"/>
          <w:b/>
          <w:i/>
          <w:color w:val="171717" w:themeColor="background2" w:themeShade="1A"/>
          <w:u w:val="single"/>
          <w:lang w:val="en-US"/>
        </w:rPr>
        <w:t xml:space="preserve">to A1.8 </w:t>
      </w:r>
      <w:r w:rsidR="006A0105" w:rsidRPr="0013113B">
        <w:rPr>
          <w:rFonts w:eastAsia="Times New Roman"/>
          <w:b/>
          <w:i/>
          <w:color w:val="171717" w:themeColor="background2" w:themeShade="1A"/>
          <w:u w:val="single"/>
          <w:lang w:val="en-US"/>
        </w:rPr>
        <w:t>below</w:t>
      </w:r>
      <w:r w:rsidR="006A0105" w:rsidRPr="0013113B">
        <w:rPr>
          <w:rFonts w:eastAsia="Times New Roman"/>
          <w:i/>
          <w:color w:val="171717" w:themeColor="background2" w:themeShade="1A"/>
          <w:lang w:val="en-US"/>
        </w:rPr>
        <w:t>.</w:t>
      </w:r>
    </w:p>
    <w:p w14:paraId="440AF822" w14:textId="77777777" w:rsidR="00BA2756" w:rsidRPr="0029061B" w:rsidRDefault="00FC53E1" w:rsidP="007E171C">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i/>
          <w:lang w:val="en-US"/>
        </w:rPr>
        <w:t>The indicative technical requirements are for the purpose of collecting market information only.  They are subject to changes and do no</w:t>
      </w:r>
      <w:r w:rsidR="00BA2756" w:rsidRPr="0029061B">
        <w:rPr>
          <w:i/>
          <w:lang w:val="en-US"/>
        </w:rPr>
        <w:t>t represent the final technical requirement</w:t>
      </w:r>
      <w:r w:rsidRPr="0029061B">
        <w:rPr>
          <w:i/>
          <w:lang w:val="en-US"/>
        </w:rPr>
        <w:t>s of the intended tender.</w:t>
      </w:r>
    </w:p>
    <w:p w14:paraId="73DE1BCC" w14:textId="2CDB3BC9" w:rsidR="00B770DD" w:rsidRPr="0029061B" w:rsidRDefault="00BA2756" w:rsidP="007E171C">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14:paraId="2ADD4D15" w14:textId="2EE17905" w:rsidR="00C3093F" w:rsidRPr="0029061B" w:rsidRDefault="00C3093F" w:rsidP="007E171C">
      <w:pPr>
        <w:pStyle w:val="afa"/>
        <w:numPr>
          <w:ilvl w:val="0"/>
          <w:numId w:val="67"/>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r w:rsidR="00553BAF">
        <w:rPr>
          <w:rFonts w:eastAsia="Times New Roman"/>
          <w:i/>
          <w:lang w:val="en-US"/>
        </w:rPr>
        <w:t>.</w:t>
      </w:r>
    </w:p>
    <w:p w14:paraId="454FF729" w14:textId="70E66437" w:rsidR="006A0105" w:rsidRPr="00015A77" w:rsidRDefault="00B770DD" w:rsidP="00015A77">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to illustrate the features of your proposed computed tomography system against the corresponding indicative technical requirements.</w:t>
      </w:r>
    </w:p>
    <w:p w14:paraId="498C3D15" w14:textId="22B49B3A" w:rsidR="00B54851" w:rsidRDefault="00B54851">
      <w:pPr>
        <w:widowControl/>
        <w:rPr>
          <w:rFonts w:eastAsiaTheme="minorEastAsia"/>
          <w:b/>
          <w:lang w:val="en-US"/>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5245"/>
        <w:gridCol w:w="1559"/>
        <w:gridCol w:w="1701"/>
      </w:tblGrid>
      <w:tr w:rsidR="006A0105" w:rsidRPr="003B3960" w14:paraId="1BB9E248" w14:textId="77777777" w:rsidTr="00766E21">
        <w:trPr>
          <w:tblHeader/>
        </w:trPr>
        <w:tc>
          <w:tcPr>
            <w:tcW w:w="2127" w:type="dxa"/>
            <w:tcBorders>
              <w:top w:val="single" w:sz="4" w:space="0" w:color="auto"/>
              <w:left w:val="single" w:sz="4" w:space="0" w:color="auto"/>
              <w:bottom w:val="single" w:sz="4" w:space="0" w:color="auto"/>
              <w:right w:val="single" w:sz="4" w:space="0" w:color="auto"/>
            </w:tcBorders>
          </w:tcPr>
          <w:p w14:paraId="7F12A80C" w14:textId="77777777" w:rsidR="006A0105" w:rsidRDefault="006A0105" w:rsidP="001B2A63">
            <w:pPr>
              <w:spacing w:line="320" w:lineRule="exact"/>
              <w:ind w:right="114"/>
              <w:jc w:val="center"/>
              <w:rPr>
                <w:b/>
              </w:rPr>
            </w:pPr>
            <w:r>
              <w:rPr>
                <w:rFonts w:hint="eastAsia"/>
                <w:b/>
              </w:rPr>
              <w:t>Column</w:t>
            </w:r>
          </w:p>
          <w:p w14:paraId="09C5C14F" w14:textId="77777777" w:rsidR="006A0105" w:rsidRPr="00647260" w:rsidRDefault="006A0105" w:rsidP="001B2A63">
            <w:pPr>
              <w:spacing w:line="320" w:lineRule="exact"/>
              <w:ind w:right="114"/>
              <w:jc w:val="center"/>
              <w:rPr>
                <w:b/>
              </w:rPr>
            </w:pPr>
            <w:r>
              <w:rPr>
                <w:rFonts w:hint="eastAsia"/>
                <w:b/>
              </w:rPr>
              <w:t>I</w:t>
            </w:r>
          </w:p>
        </w:tc>
        <w:tc>
          <w:tcPr>
            <w:tcW w:w="5245" w:type="dxa"/>
            <w:tcBorders>
              <w:top w:val="single" w:sz="4" w:space="0" w:color="auto"/>
              <w:left w:val="single" w:sz="4" w:space="0" w:color="auto"/>
              <w:bottom w:val="single" w:sz="4" w:space="0" w:color="auto"/>
              <w:right w:val="single" w:sz="4" w:space="0" w:color="auto"/>
            </w:tcBorders>
          </w:tcPr>
          <w:p w14:paraId="0295AB60" w14:textId="77777777" w:rsidR="006A0105" w:rsidRDefault="006A0105" w:rsidP="001B2A63">
            <w:pPr>
              <w:spacing w:line="320" w:lineRule="exact"/>
              <w:ind w:leftChars="47" w:left="113" w:rightChars="46" w:right="110"/>
              <w:jc w:val="center"/>
              <w:rPr>
                <w:b/>
              </w:rPr>
            </w:pPr>
            <w:r>
              <w:rPr>
                <w:rFonts w:hint="eastAsia"/>
                <w:b/>
              </w:rPr>
              <w:t xml:space="preserve">Column </w:t>
            </w:r>
          </w:p>
          <w:p w14:paraId="42DC33C7" w14:textId="77777777" w:rsidR="006A0105" w:rsidRPr="00C805A7" w:rsidRDefault="006A0105" w:rsidP="001B2A63">
            <w:pPr>
              <w:spacing w:line="320" w:lineRule="exact"/>
              <w:ind w:leftChars="47" w:left="113" w:rightChars="46" w:right="110"/>
              <w:jc w:val="center"/>
              <w:rPr>
                <w:b/>
              </w:rPr>
            </w:pPr>
            <w:r>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Default="006A0105" w:rsidP="001B2A63">
            <w:pPr>
              <w:spacing w:line="320" w:lineRule="exact"/>
              <w:ind w:leftChars="47" w:left="113" w:rightChars="46" w:right="110"/>
              <w:jc w:val="center"/>
              <w:rPr>
                <w:b/>
              </w:rPr>
            </w:pPr>
            <w:r>
              <w:rPr>
                <w:rFonts w:hint="eastAsia"/>
                <w:b/>
              </w:rPr>
              <w:t xml:space="preserve">Column </w:t>
            </w:r>
          </w:p>
          <w:p w14:paraId="6C7D49D6" w14:textId="48BF7AA2" w:rsidR="006A0105" w:rsidRPr="00C805A7" w:rsidRDefault="00467736" w:rsidP="001B2A63">
            <w:pPr>
              <w:spacing w:line="320" w:lineRule="exact"/>
              <w:ind w:leftChars="47" w:left="113" w:rightChars="46" w:right="110"/>
              <w:jc w:val="center"/>
              <w:rPr>
                <w:b/>
              </w:rPr>
            </w:pPr>
            <w:r>
              <w:rPr>
                <w:b/>
              </w:rPr>
              <w:t>III</w:t>
            </w:r>
          </w:p>
        </w:tc>
        <w:tc>
          <w:tcPr>
            <w:tcW w:w="1701" w:type="dxa"/>
            <w:tcBorders>
              <w:top w:val="single" w:sz="4" w:space="0" w:color="auto"/>
              <w:left w:val="single" w:sz="4" w:space="0" w:color="auto"/>
              <w:bottom w:val="single" w:sz="4" w:space="0" w:color="auto"/>
              <w:right w:val="single" w:sz="4" w:space="0" w:color="auto"/>
            </w:tcBorders>
          </w:tcPr>
          <w:p w14:paraId="1D867A66" w14:textId="77777777" w:rsidR="006A0105" w:rsidRDefault="006A0105" w:rsidP="001B2A63">
            <w:pPr>
              <w:spacing w:line="320" w:lineRule="exact"/>
              <w:ind w:leftChars="47" w:left="113" w:rightChars="46" w:right="110"/>
              <w:jc w:val="center"/>
              <w:rPr>
                <w:b/>
              </w:rPr>
            </w:pPr>
            <w:r>
              <w:rPr>
                <w:rFonts w:hint="eastAsia"/>
                <w:b/>
              </w:rPr>
              <w:t>Column</w:t>
            </w:r>
          </w:p>
          <w:p w14:paraId="4B126502" w14:textId="3ABFBE5D" w:rsidR="006A0105" w:rsidRPr="00C805A7" w:rsidRDefault="00467736" w:rsidP="001B2A63">
            <w:pPr>
              <w:spacing w:line="320" w:lineRule="exact"/>
              <w:ind w:leftChars="47" w:left="113" w:rightChars="46" w:right="110"/>
              <w:jc w:val="center"/>
              <w:rPr>
                <w:b/>
              </w:rPr>
            </w:pPr>
            <w:r>
              <w:rPr>
                <w:b/>
              </w:rPr>
              <w:t>I</w:t>
            </w:r>
            <w:r w:rsidR="006A0105">
              <w:rPr>
                <w:rFonts w:hint="eastAsia"/>
                <w:b/>
              </w:rPr>
              <w:t>V</w:t>
            </w:r>
          </w:p>
        </w:tc>
      </w:tr>
      <w:tr w:rsidR="006A0105" w:rsidRPr="003B3960" w14:paraId="496461DD" w14:textId="77777777" w:rsidTr="00766E21">
        <w:trPr>
          <w:trHeight w:val="1020"/>
          <w:tblHeader/>
        </w:trPr>
        <w:tc>
          <w:tcPr>
            <w:tcW w:w="2127" w:type="dxa"/>
            <w:vMerge w:val="restart"/>
            <w:tcBorders>
              <w:top w:val="single" w:sz="4" w:space="0" w:color="auto"/>
              <w:left w:val="single" w:sz="4" w:space="0" w:color="auto"/>
              <w:right w:val="single" w:sz="4" w:space="0" w:color="auto"/>
            </w:tcBorders>
            <w:vAlign w:val="center"/>
          </w:tcPr>
          <w:p w14:paraId="452AB4DB" w14:textId="77777777" w:rsidR="006A0105" w:rsidRPr="009C0992" w:rsidRDefault="006A0105" w:rsidP="001B2A63">
            <w:pPr>
              <w:spacing w:line="320" w:lineRule="exact"/>
              <w:ind w:right="114"/>
              <w:jc w:val="center"/>
            </w:pPr>
            <w:r w:rsidRPr="00647260">
              <w:rPr>
                <w:b/>
              </w:rPr>
              <w:t>Section</w:t>
            </w:r>
          </w:p>
        </w:tc>
        <w:tc>
          <w:tcPr>
            <w:tcW w:w="5245" w:type="dxa"/>
            <w:vMerge w:val="restart"/>
            <w:tcBorders>
              <w:top w:val="single" w:sz="4" w:space="0" w:color="auto"/>
              <w:left w:val="single" w:sz="4" w:space="0" w:color="auto"/>
              <w:right w:val="single" w:sz="4" w:space="0" w:color="auto"/>
            </w:tcBorders>
            <w:vAlign w:val="center"/>
          </w:tcPr>
          <w:p w14:paraId="12690117" w14:textId="77777777" w:rsidR="006A0105" w:rsidRPr="00292FE4" w:rsidRDefault="006A0105" w:rsidP="001B2A63">
            <w:pPr>
              <w:spacing w:line="320" w:lineRule="exact"/>
              <w:ind w:leftChars="47" w:left="113" w:rightChars="46" w:right="110"/>
              <w:jc w:val="center"/>
              <w:rPr>
                <w:w w:val="105"/>
              </w:rPr>
            </w:pPr>
            <w:r>
              <w:rPr>
                <w:b/>
              </w:rPr>
              <w:t>Technical Specification</w:t>
            </w:r>
          </w:p>
        </w:tc>
        <w:tc>
          <w:tcPr>
            <w:tcW w:w="3260"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29061B" w:rsidRDefault="006A0105" w:rsidP="001B2A63">
            <w:pPr>
              <w:suppressAutoHyphens/>
              <w:spacing w:line="320" w:lineRule="exact"/>
              <w:jc w:val="center"/>
              <w:rPr>
                <w:b/>
                <w:spacing w:val="-3"/>
              </w:rPr>
            </w:pPr>
            <w:r w:rsidRPr="0029061B">
              <w:rPr>
                <w:b/>
                <w:spacing w:val="-3"/>
              </w:rPr>
              <w:t>Tick (</w:t>
            </w:r>
            <w:r w:rsidR="00FF64FD">
              <w:rPr>
                <w:b/>
                <w:spacing w:val="-3"/>
              </w:rPr>
              <w:sym w:font="Wingdings 2" w:char="F050"/>
            </w:r>
            <w:r w:rsidRPr="0029061B">
              <w:rPr>
                <w:b/>
                <w:spacing w:val="-3"/>
              </w:rPr>
              <w:t>) the Appropriate Box</w:t>
            </w:r>
          </w:p>
          <w:p w14:paraId="0F40F0D9" w14:textId="317229B4" w:rsidR="006A0105" w:rsidRPr="00C805A7" w:rsidRDefault="006A0105">
            <w:pPr>
              <w:suppressAutoHyphens/>
              <w:spacing w:line="280" w:lineRule="exact"/>
              <w:jc w:val="center"/>
              <w:rPr>
                <w:b/>
              </w:rPr>
            </w:pPr>
            <w:r w:rsidRPr="0029061B">
              <w:rPr>
                <w:i/>
                <w:spacing w:val="-3"/>
              </w:rPr>
              <w:t>(</w:t>
            </w:r>
            <w:r w:rsidR="00BB7E23">
              <w:rPr>
                <w:i/>
                <w:spacing w:val="-3"/>
              </w:rPr>
              <w:t>For aspects “Not Comply”, p</w:t>
            </w:r>
            <w:r w:rsidRPr="0029061B">
              <w:rPr>
                <w:i/>
                <w:spacing w:val="-3"/>
              </w:rPr>
              <w:t>lease</w:t>
            </w:r>
            <w:r w:rsidR="00BB7E23">
              <w:rPr>
                <w:i/>
                <w:spacing w:val="-3"/>
              </w:rPr>
              <w:t xml:space="preserve"> also</w:t>
            </w:r>
            <w:r w:rsidRPr="0029061B">
              <w:rPr>
                <w:i/>
                <w:spacing w:val="-3"/>
              </w:rPr>
              <w:t xml:space="preserve"> </w:t>
            </w:r>
            <w:r w:rsidR="00FF64FD">
              <w:rPr>
                <w:i/>
                <w:spacing w:val="-3"/>
              </w:rPr>
              <w:t>provide alternative proposal</w:t>
            </w:r>
            <w:r w:rsidR="00BB7E23">
              <w:rPr>
                <w:i/>
                <w:spacing w:val="-3"/>
              </w:rPr>
              <w:t>, if any</w:t>
            </w:r>
            <w:r w:rsidR="00FF64FD">
              <w:rPr>
                <w:i/>
                <w:spacing w:val="-3"/>
              </w:rPr>
              <w:t>)</w:t>
            </w:r>
          </w:p>
        </w:tc>
      </w:tr>
      <w:tr w:rsidR="006A0105" w:rsidRPr="003B3960" w14:paraId="2E421030" w14:textId="77777777" w:rsidTr="00766E21">
        <w:trPr>
          <w:trHeight w:val="259"/>
          <w:tblHeader/>
        </w:trPr>
        <w:tc>
          <w:tcPr>
            <w:tcW w:w="2127" w:type="dxa"/>
            <w:vMerge/>
            <w:tcBorders>
              <w:left w:val="single" w:sz="4" w:space="0" w:color="auto"/>
              <w:bottom w:val="single" w:sz="4" w:space="0" w:color="auto"/>
              <w:right w:val="single" w:sz="4" w:space="0" w:color="auto"/>
            </w:tcBorders>
          </w:tcPr>
          <w:p w14:paraId="2B0B3B7F" w14:textId="77777777" w:rsidR="006A0105" w:rsidRPr="00647260" w:rsidRDefault="006A0105" w:rsidP="001B2A63">
            <w:pPr>
              <w:spacing w:line="320" w:lineRule="exact"/>
              <w:ind w:right="114"/>
              <w:jc w:val="both"/>
              <w:rPr>
                <w:b/>
              </w:rPr>
            </w:pPr>
          </w:p>
        </w:tc>
        <w:tc>
          <w:tcPr>
            <w:tcW w:w="5245" w:type="dxa"/>
            <w:vMerge/>
            <w:tcBorders>
              <w:left w:val="single" w:sz="4" w:space="0" w:color="auto"/>
              <w:bottom w:val="single" w:sz="4" w:space="0" w:color="auto"/>
              <w:right w:val="single" w:sz="4" w:space="0" w:color="auto"/>
            </w:tcBorders>
            <w:vAlign w:val="center"/>
          </w:tcPr>
          <w:p w14:paraId="68F6334D" w14:textId="77777777" w:rsidR="006A0105" w:rsidRPr="00C805A7"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C805A7" w:rsidRDefault="006A0105" w:rsidP="001B2A63">
            <w:pPr>
              <w:spacing w:line="320" w:lineRule="exact"/>
              <w:ind w:leftChars="47" w:left="113" w:rightChars="46" w:right="110"/>
              <w:jc w:val="center"/>
              <w:rPr>
                <w:b/>
              </w:rPr>
            </w:pPr>
            <w:r>
              <w:rPr>
                <w:b/>
                <w:spacing w:val="-3"/>
              </w:rPr>
              <w:t>Comply</w:t>
            </w:r>
          </w:p>
        </w:tc>
        <w:tc>
          <w:tcPr>
            <w:tcW w:w="1701" w:type="dxa"/>
            <w:tcBorders>
              <w:top w:val="single" w:sz="4" w:space="0" w:color="auto"/>
              <w:left w:val="single" w:sz="4" w:space="0" w:color="auto"/>
              <w:bottom w:val="single" w:sz="4" w:space="0" w:color="auto"/>
              <w:right w:val="single" w:sz="4" w:space="0" w:color="auto"/>
            </w:tcBorders>
          </w:tcPr>
          <w:p w14:paraId="509CE676" w14:textId="77777777" w:rsidR="006A0105" w:rsidRPr="00C805A7" w:rsidRDefault="006A0105" w:rsidP="001B2A63">
            <w:pPr>
              <w:spacing w:line="320" w:lineRule="exact"/>
              <w:ind w:leftChars="47" w:left="113" w:rightChars="46" w:right="110"/>
              <w:jc w:val="center"/>
              <w:rPr>
                <w:b/>
              </w:rPr>
            </w:pPr>
            <w:r w:rsidRPr="0029061B">
              <w:rPr>
                <w:b/>
                <w:spacing w:val="-3"/>
              </w:rPr>
              <w:t>Not Comply</w:t>
            </w:r>
          </w:p>
        </w:tc>
      </w:tr>
      <w:tr w:rsidR="006A0105" w:rsidRPr="003B3960" w14:paraId="7374D37E" w14:textId="77777777" w:rsidTr="00766E21">
        <w:tc>
          <w:tcPr>
            <w:tcW w:w="2127" w:type="dxa"/>
            <w:tcBorders>
              <w:top w:val="single" w:sz="4" w:space="0" w:color="auto"/>
              <w:left w:val="single" w:sz="4" w:space="0" w:color="auto"/>
              <w:bottom w:val="single" w:sz="4" w:space="0" w:color="auto"/>
              <w:right w:val="single" w:sz="4" w:space="0" w:color="auto"/>
            </w:tcBorders>
          </w:tcPr>
          <w:p w14:paraId="3773DAAE" w14:textId="5D714713" w:rsidR="006A0105" w:rsidRPr="009C0992" w:rsidRDefault="006A0105" w:rsidP="001B2A63">
            <w:pPr>
              <w:spacing w:line="320" w:lineRule="exact"/>
              <w:ind w:right="114"/>
              <w:jc w:val="both"/>
            </w:pPr>
            <w:r w:rsidRPr="00DB49FE">
              <w:rPr>
                <w:rFonts w:hint="eastAsia"/>
                <w:b/>
              </w:rPr>
              <w:t>A</w:t>
            </w:r>
            <w:r w:rsidR="0013113B">
              <w:rPr>
                <w:b/>
              </w:rPr>
              <w:t>.</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292FE4" w:rsidRDefault="006A0105" w:rsidP="001B2A63">
            <w:pPr>
              <w:spacing w:line="320" w:lineRule="exact"/>
              <w:ind w:leftChars="47" w:left="113" w:rightChars="46" w:right="110"/>
              <w:jc w:val="both"/>
              <w:rPr>
                <w:b/>
                <w:w w:val="105"/>
                <w:u w:val="single"/>
              </w:rPr>
            </w:pPr>
            <w:r w:rsidRPr="00292FE4">
              <w:rPr>
                <w:b/>
                <w:w w:val="105"/>
                <w:u w:val="single"/>
              </w:rPr>
              <w:t>Technical Requirements</w:t>
            </w:r>
          </w:p>
        </w:tc>
      </w:tr>
      <w:tr w:rsidR="00072CC4" w:rsidRPr="003B3960" w14:paraId="04FF4C40" w14:textId="77777777" w:rsidTr="00766E21">
        <w:tc>
          <w:tcPr>
            <w:tcW w:w="2127" w:type="dxa"/>
            <w:shd w:val="clear" w:color="auto" w:fill="auto"/>
          </w:tcPr>
          <w:p w14:paraId="63E27A70" w14:textId="2EBD1847" w:rsidR="00072CC4" w:rsidRPr="009C0992" w:rsidRDefault="00072CC4" w:rsidP="00072CC4">
            <w:pPr>
              <w:spacing w:line="320" w:lineRule="exact"/>
              <w:ind w:right="114"/>
              <w:jc w:val="both"/>
            </w:pPr>
            <w:r w:rsidRPr="00F72837">
              <w:rPr>
                <w:b/>
              </w:rPr>
              <w:t>1</w:t>
            </w:r>
            <w:r w:rsidR="0013113B">
              <w:rPr>
                <w:b/>
              </w:rPr>
              <w:t>.</w:t>
            </w:r>
          </w:p>
        </w:tc>
        <w:tc>
          <w:tcPr>
            <w:tcW w:w="8505" w:type="dxa"/>
            <w:gridSpan w:val="3"/>
            <w:shd w:val="clear" w:color="auto" w:fill="auto"/>
          </w:tcPr>
          <w:p w14:paraId="028009A9" w14:textId="21B2C52B" w:rsidR="00072CC4" w:rsidRPr="00A02199" w:rsidRDefault="00072CC4" w:rsidP="00072CC4">
            <w:pPr>
              <w:spacing w:line="320" w:lineRule="exact"/>
              <w:ind w:leftChars="47" w:left="113" w:rightChars="46" w:right="110"/>
              <w:jc w:val="both"/>
              <w:rPr>
                <w:b/>
                <w:w w:val="105"/>
                <w:u w:val="single"/>
              </w:rPr>
            </w:pPr>
            <w:r w:rsidRPr="00F72837">
              <w:rPr>
                <w:b/>
              </w:rPr>
              <w:t>System Features</w:t>
            </w:r>
          </w:p>
        </w:tc>
      </w:tr>
      <w:tr w:rsidR="00072CC4" w:rsidRPr="003B3960" w14:paraId="0EBE8194" w14:textId="77777777" w:rsidTr="00766E21">
        <w:tc>
          <w:tcPr>
            <w:tcW w:w="2127" w:type="dxa"/>
            <w:shd w:val="clear" w:color="auto" w:fill="auto"/>
          </w:tcPr>
          <w:p w14:paraId="511CDB0A" w14:textId="3AADA96B" w:rsidR="00072CC4" w:rsidRPr="009C0992" w:rsidRDefault="00072CC4" w:rsidP="007E171C">
            <w:pPr>
              <w:pStyle w:val="afa"/>
              <w:numPr>
                <w:ilvl w:val="1"/>
                <w:numId w:val="75"/>
              </w:numPr>
              <w:spacing w:line="320" w:lineRule="exact"/>
              <w:ind w:leftChars="0" w:left="689" w:hanging="568"/>
              <w:jc w:val="both"/>
            </w:pPr>
          </w:p>
        </w:tc>
        <w:tc>
          <w:tcPr>
            <w:tcW w:w="5245" w:type="dxa"/>
            <w:shd w:val="clear" w:color="auto" w:fill="auto"/>
          </w:tcPr>
          <w:p w14:paraId="5B0BEA69" w14:textId="4B8F8BC3" w:rsidR="00072CC4" w:rsidRPr="00292FE4" w:rsidRDefault="00553BAF" w:rsidP="00072CC4">
            <w:pPr>
              <w:spacing w:line="320" w:lineRule="exact"/>
              <w:ind w:leftChars="47" w:left="113" w:rightChars="46" w:right="110"/>
              <w:jc w:val="both"/>
              <w:rPr>
                <w:w w:val="105"/>
              </w:rPr>
            </w:pPr>
            <w:r>
              <w:rPr>
                <w:bCs/>
                <w:sz w:val="22"/>
              </w:rPr>
              <w:t>The S</w:t>
            </w:r>
            <w:r w:rsidR="00072CC4" w:rsidRPr="00F72837">
              <w:rPr>
                <w:bCs/>
                <w:sz w:val="22"/>
              </w:rPr>
              <w:t xml:space="preserve">ystem offered shall be a fully automated clinical diagnostic system using Real-Time Polymerase Chain Reaction (RT-PCR) technology to perform clinical sample preparation, nucleic acid extraction, amplification and </w:t>
            </w:r>
            <w:r w:rsidR="00072CC4" w:rsidRPr="00F72837">
              <w:rPr>
                <w:rStyle w:val="Bodytext212pt"/>
                <w:rFonts w:eastAsia="新細明體"/>
                <w:color w:val="000000" w:themeColor="text1"/>
                <w:sz w:val="22"/>
                <w:szCs w:val="22"/>
              </w:rPr>
              <w:t>detection automatically in one single processing unit</w:t>
            </w:r>
            <w:r w:rsidR="00072CC4" w:rsidRPr="00F72837">
              <w:rPr>
                <w:bCs/>
              </w:rPr>
              <w:t>.</w:t>
            </w:r>
          </w:p>
        </w:tc>
        <w:tc>
          <w:tcPr>
            <w:tcW w:w="1559" w:type="dxa"/>
            <w:tcBorders>
              <w:top w:val="single" w:sz="4" w:space="0" w:color="auto"/>
              <w:left w:val="single" w:sz="4" w:space="0" w:color="auto"/>
              <w:bottom w:val="single" w:sz="4" w:space="0" w:color="auto"/>
              <w:right w:val="single" w:sz="4" w:space="0" w:color="auto"/>
            </w:tcBorders>
          </w:tcPr>
          <w:p w14:paraId="732C9C40" w14:textId="77777777" w:rsidR="00072CC4" w:rsidRPr="00187176" w:rsidRDefault="00072CC4"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117348DA" w14:textId="77777777" w:rsidR="00072CC4" w:rsidRPr="00AE6640" w:rsidRDefault="00072CC4" w:rsidP="00072CC4">
            <w:pPr>
              <w:spacing w:line="320" w:lineRule="exact"/>
              <w:ind w:leftChars="47" w:left="113" w:rightChars="46" w:right="110"/>
              <w:jc w:val="both"/>
            </w:pPr>
          </w:p>
        </w:tc>
      </w:tr>
      <w:tr w:rsidR="00072CC4" w:rsidRPr="003B3960" w14:paraId="68632C99" w14:textId="77777777" w:rsidTr="00766E21">
        <w:tc>
          <w:tcPr>
            <w:tcW w:w="2127" w:type="dxa"/>
            <w:shd w:val="clear" w:color="auto" w:fill="auto"/>
          </w:tcPr>
          <w:p w14:paraId="3D7DCEF3" w14:textId="74EE9C94" w:rsidR="00072CC4" w:rsidRPr="009C0992"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1E79255C" w14:textId="778D35C7" w:rsidR="00072CC4" w:rsidRPr="00292FE4" w:rsidRDefault="00553BAF" w:rsidP="00072CC4">
            <w:pPr>
              <w:spacing w:line="320" w:lineRule="exact"/>
              <w:ind w:leftChars="47" w:left="113" w:rightChars="46" w:right="110"/>
              <w:jc w:val="both"/>
              <w:rPr>
                <w:w w:val="105"/>
              </w:rPr>
            </w:pPr>
            <w:r>
              <w:rPr>
                <w:bCs/>
                <w:sz w:val="22"/>
              </w:rPr>
              <w:t>The S</w:t>
            </w:r>
            <w:r w:rsidR="00072CC4" w:rsidRPr="00F72837">
              <w:rPr>
                <w:bCs/>
                <w:sz w:val="22"/>
              </w:rPr>
              <w:t>ystem shall compose of at least 4 processing units and one set of workstation with required software to operate the system.</w:t>
            </w:r>
          </w:p>
        </w:tc>
        <w:tc>
          <w:tcPr>
            <w:tcW w:w="1559" w:type="dxa"/>
            <w:tcBorders>
              <w:top w:val="single" w:sz="4" w:space="0" w:color="auto"/>
              <w:left w:val="single" w:sz="4" w:space="0" w:color="auto"/>
              <w:bottom w:val="single" w:sz="4" w:space="0" w:color="auto"/>
              <w:right w:val="single" w:sz="4" w:space="0" w:color="auto"/>
            </w:tcBorders>
          </w:tcPr>
          <w:p w14:paraId="289AEF2C" w14:textId="77777777" w:rsidR="00072CC4" w:rsidRPr="00AB6E16" w:rsidRDefault="00072CC4"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5AD64007" w14:textId="77777777" w:rsidR="00072CC4" w:rsidRPr="00AE6640" w:rsidRDefault="00072CC4" w:rsidP="00072CC4">
            <w:pPr>
              <w:spacing w:line="320" w:lineRule="exact"/>
              <w:ind w:leftChars="47" w:left="113" w:rightChars="46" w:right="110"/>
              <w:jc w:val="both"/>
              <w:rPr>
                <w:color w:val="FF0000"/>
              </w:rPr>
            </w:pPr>
          </w:p>
        </w:tc>
      </w:tr>
      <w:tr w:rsidR="00072CC4" w:rsidRPr="003B3960" w14:paraId="7F9F172A" w14:textId="77777777" w:rsidTr="00766E21">
        <w:tc>
          <w:tcPr>
            <w:tcW w:w="2127" w:type="dxa"/>
            <w:shd w:val="clear" w:color="auto" w:fill="auto"/>
          </w:tcPr>
          <w:p w14:paraId="294CF8A4" w14:textId="55921EDC" w:rsidR="00072CC4" w:rsidRPr="009C0992" w:rsidRDefault="00072CC4" w:rsidP="007E171C">
            <w:pPr>
              <w:pStyle w:val="afa"/>
              <w:numPr>
                <w:ilvl w:val="2"/>
                <w:numId w:val="75"/>
              </w:numPr>
              <w:spacing w:line="320" w:lineRule="exact"/>
              <w:ind w:leftChars="0" w:right="114" w:hanging="819"/>
              <w:jc w:val="both"/>
            </w:pPr>
          </w:p>
        </w:tc>
        <w:tc>
          <w:tcPr>
            <w:tcW w:w="5245" w:type="dxa"/>
            <w:shd w:val="clear" w:color="auto" w:fill="auto"/>
          </w:tcPr>
          <w:p w14:paraId="08EB7CBB" w14:textId="2640CD77" w:rsidR="00072CC4" w:rsidRDefault="00553BAF" w:rsidP="00072CC4">
            <w:pPr>
              <w:spacing w:line="320" w:lineRule="exact"/>
              <w:ind w:leftChars="47" w:left="113" w:rightChars="46" w:right="110"/>
              <w:jc w:val="both"/>
              <w:rPr>
                <w:kern w:val="0"/>
              </w:rPr>
            </w:pPr>
            <w:r>
              <w:rPr>
                <w:bCs/>
                <w:sz w:val="22"/>
                <w:lang w:val="en-US"/>
              </w:rPr>
              <w:t>The S</w:t>
            </w:r>
            <w:r w:rsidR="00072CC4" w:rsidRPr="00F72837">
              <w:rPr>
                <w:bCs/>
                <w:sz w:val="22"/>
                <w:lang w:val="en-US"/>
              </w:rPr>
              <w:t xml:space="preserve">ystem shall have random access features such that assays up to 4 different nucleic acid targets or more can be processed at the same time. To avoid batching </w:t>
            </w:r>
            <w:r>
              <w:rPr>
                <w:bCs/>
                <w:sz w:val="22"/>
                <w:lang w:val="en-US"/>
              </w:rPr>
              <w:t>samples into a single run, the S</w:t>
            </w:r>
            <w:r w:rsidR="00072CC4" w:rsidRPr="00F72837">
              <w:rPr>
                <w:bCs/>
                <w:sz w:val="22"/>
                <w:lang w:val="en-US"/>
              </w:rPr>
              <w:t>ystem shall enable setup of an assay in any processing unit while other modules are running.</w:t>
            </w:r>
          </w:p>
        </w:tc>
        <w:tc>
          <w:tcPr>
            <w:tcW w:w="1559" w:type="dxa"/>
            <w:tcBorders>
              <w:top w:val="single" w:sz="4" w:space="0" w:color="auto"/>
              <w:left w:val="single" w:sz="4" w:space="0" w:color="auto"/>
              <w:bottom w:val="single" w:sz="4" w:space="0" w:color="auto"/>
              <w:right w:val="single" w:sz="4" w:space="0" w:color="auto"/>
            </w:tcBorders>
          </w:tcPr>
          <w:p w14:paraId="4D1CBA8B" w14:textId="77777777" w:rsidR="00072CC4" w:rsidRPr="00AB6E16" w:rsidRDefault="00072CC4"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622D5191" w14:textId="77777777" w:rsidR="00072CC4" w:rsidRPr="00AE6640" w:rsidRDefault="00072CC4" w:rsidP="00072CC4">
            <w:pPr>
              <w:spacing w:line="320" w:lineRule="exact"/>
              <w:ind w:leftChars="47" w:left="113" w:rightChars="46" w:right="110"/>
              <w:jc w:val="both"/>
              <w:rPr>
                <w:color w:val="FF0000"/>
              </w:rPr>
            </w:pPr>
          </w:p>
        </w:tc>
      </w:tr>
      <w:tr w:rsidR="00072CC4" w:rsidRPr="003B3960" w14:paraId="431A26F7" w14:textId="77777777" w:rsidTr="00766E21">
        <w:tc>
          <w:tcPr>
            <w:tcW w:w="2127" w:type="dxa"/>
            <w:shd w:val="clear" w:color="auto" w:fill="auto"/>
          </w:tcPr>
          <w:p w14:paraId="3FB2E48A" w14:textId="7A826FF4" w:rsidR="00072CC4" w:rsidRDefault="00072CC4" w:rsidP="007E171C">
            <w:pPr>
              <w:pStyle w:val="afa"/>
              <w:numPr>
                <w:ilvl w:val="2"/>
                <w:numId w:val="75"/>
              </w:numPr>
              <w:spacing w:line="320" w:lineRule="exact"/>
              <w:ind w:leftChars="0" w:right="114" w:hanging="819"/>
              <w:jc w:val="both"/>
            </w:pPr>
          </w:p>
        </w:tc>
        <w:tc>
          <w:tcPr>
            <w:tcW w:w="5245" w:type="dxa"/>
            <w:shd w:val="clear" w:color="auto" w:fill="auto"/>
          </w:tcPr>
          <w:p w14:paraId="4CF65EBE" w14:textId="3FD4E7F9" w:rsidR="00072CC4" w:rsidRPr="00AB6E16" w:rsidRDefault="00072CC4" w:rsidP="00072CC4">
            <w:pPr>
              <w:widowControl/>
              <w:overflowPunct w:val="0"/>
              <w:autoSpaceDE w:val="0"/>
              <w:autoSpaceDN w:val="0"/>
              <w:adjustRightInd w:val="0"/>
              <w:spacing w:line="320" w:lineRule="exact"/>
              <w:ind w:left="113" w:rightChars="46" w:right="110"/>
              <w:jc w:val="both"/>
              <w:textAlignment w:val="baseline"/>
              <w:rPr>
                <w:color w:val="FF0000"/>
              </w:rPr>
            </w:pPr>
            <w:r w:rsidRPr="00F72837">
              <w:rPr>
                <w:bCs/>
                <w:sz w:val="22"/>
                <w:lang w:val="en-US"/>
              </w:rPr>
              <w:t xml:space="preserve">Sample throughput shall allow simultaneous run for at least </w:t>
            </w:r>
            <w:r>
              <w:rPr>
                <w:bCs/>
                <w:sz w:val="22"/>
                <w:lang w:val="en-US"/>
              </w:rPr>
              <w:t>4</w:t>
            </w:r>
            <w:r w:rsidRPr="00F72837">
              <w:rPr>
                <w:bCs/>
                <w:sz w:val="22"/>
                <w:lang w:val="en-US"/>
              </w:rPr>
              <w:t xml:space="preserve"> tests per run.</w:t>
            </w:r>
          </w:p>
        </w:tc>
        <w:tc>
          <w:tcPr>
            <w:tcW w:w="1559" w:type="dxa"/>
            <w:tcBorders>
              <w:top w:val="single" w:sz="4" w:space="0" w:color="auto"/>
              <w:left w:val="single" w:sz="4" w:space="0" w:color="auto"/>
              <w:bottom w:val="single" w:sz="4" w:space="0" w:color="auto"/>
              <w:right w:val="single" w:sz="4" w:space="0" w:color="auto"/>
            </w:tcBorders>
          </w:tcPr>
          <w:p w14:paraId="229D8C59" w14:textId="77777777" w:rsidR="00072CC4" w:rsidRPr="00AB6E16" w:rsidRDefault="00072CC4"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111DE656" w14:textId="77777777" w:rsidR="00072CC4" w:rsidRPr="00AE6640" w:rsidRDefault="00072CC4" w:rsidP="00072CC4">
            <w:pPr>
              <w:spacing w:line="320" w:lineRule="exact"/>
              <w:ind w:leftChars="47" w:left="113" w:rightChars="46" w:right="110"/>
              <w:jc w:val="both"/>
              <w:rPr>
                <w:color w:val="FF0000"/>
              </w:rPr>
            </w:pPr>
          </w:p>
        </w:tc>
      </w:tr>
      <w:tr w:rsidR="00072CC4" w:rsidRPr="003B3960" w14:paraId="5892EA8A" w14:textId="77777777" w:rsidTr="00766E21">
        <w:tc>
          <w:tcPr>
            <w:tcW w:w="2127" w:type="dxa"/>
            <w:shd w:val="clear" w:color="auto" w:fill="auto"/>
          </w:tcPr>
          <w:p w14:paraId="5D55B4A2" w14:textId="462CE4E8" w:rsidR="00072CC4"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3BFFA210" w14:textId="4274EFA7" w:rsidR="00072CC4" w:rsidRPr="00AB6E16" w:rsidRDefault="00553BAF" w:rsidP="00072CC4">
            <w:pPr>
              <w:widowControl/>
              <w:overflowPunct w:val="0"/>
              <w:autoSpaceDE w:val="0"/>
              <w:autoSpaceDN w:val="0"/>
              <w:adjustRightInd w:val="0"/>
              <w:spacing w:line="320" w:lineRule="exact"/>
              <w:ind w:left="113" w:rightChars="46" w:right="110"/>
              <w:jc w:val="both"/>
              <w:textAlignment w:val="baseline"/>
              <w:rPr>
                <w:color w:val="FF0000"/>
              </w:rPr>
            </w:pPr>
            <w:bookmarkStart w:id="1" w:name="_Hlk90975235"/>
            <w:r>
              <w:rPr>
                <w:rStyle w:val="Bodytext212pt"/>
                <w:rFonts w:eastAsia="新細明體"/>
                <w:color w:val="000000" w:themeColor="text1"/>
                <w:sz w:val="22"/>
                <w:szCs w:val="22"/>
              </w:rPr>
              <w:t>The S</w:t>
            </w:r>
            <w:r w:rsidR="00072CC4" w:rsidRPr="00F72837">
              <w:rPr>
                <w:rStyle w:val="Bodytext212pt"/>
                <w:rFonts w:eastAsia="新細明體"/>
                <w:color w:val="000000" w:themeColor="text1"/>
                <w:sz w:val="22"/>
                <w:szCs w:val="22"/>
              </w:rPr>
              <w:t xml:space="preserve">ystem shall have </w:t>
            </w:r>
            <w:r w:rsidR="00072CC4" w:rsidRPr="00F72837">
              <w:rPr>
                <w:rStyle w:val="Bodytext212pt"/>
                <w:rFonts w:eastAsia="新細明體"/>
                <w:sz w:val="22"/>
                <w:szCs w:val="22"/>
              </w:rPr>
              <w:t xml:space="preserve">feature such that </w:t>
            </w:r>
            <w:bookmarkEnd w:id="1"/>
            <w:r w:rsidR="00072CC4" w:rsidRPr="00F72837">
              <w:rPr>
                <w:rStyle w:val="Bodytext212pt"/>
                <w:rFonts w:eastAsia="新細明體"/>
                <w:sz w:val="22"/>
                <w:szCs w:val="22"/>
              </w:rPr>
              <w:t>the processing unit can be added up to 4</w:t>
            </w:r>
            <w:r w:rsidR="00072CC4" w:rsidRPr="00F72837">
              <w:rPr>
                <w:sz w:val="22"/>
                <w:szCs w:val="22"/>
              </w:rPr>
              <w:t xml:space="preserve"> </w:t>
            </w:r>
            <w:r w:rsidR="00072CC4" w:rsidRPr="00F72837">
              <w:rPr>
                <w:rStyle w:val="Bodytext212pt"/>
                <w:rFonts w:eastAsia="新細明體"/>
                <w:sz w:val="22"/>
                <w:szCs w:val="22"/>
              </w:rPr>
              <w:t>processing units.</w:t>
            </w:r>
          </w:p>
        </w:tc>
        <w:tc>
          <w:tcPr>
            <w:tcW w:w="1559" w:type="dxa"/>
            <w:tcBorders>
              <w:top w:val="single" w:sz="4" w:space="0" w:color="auto"/>
              <w:left w:val="single" w:sz="4" w:space="0" w:color="auto"/>
              <w:bottom w:val="single" w:sz="4" w:space="0" w:color="auto"/>
              <w:right w:val="single" w:sz="4" w:space="0" w:color="auto"/>
            </w:tcBorders>
          </w:tcPr>
          <w:p w14:paraId="58F91947" w14:textId="77777777" w:rsidR="00072CC4" w:rsidRPr="00AB6E16" w:rsidRDefault="00072CC4"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674B8DFC" w14:textId="77777777" w:rsidR="00072CC4" w:rsidRPr="00AE6640" w:rsidRDefault="00072CC4" w:rsidP="00072CC4">
            <w:pPr>
              <w:spacing w:line="320" w:lineRule="exact"/>
              <w:ind w:leftChars="47" w:left="113" w:rightChars="46" w:right="110"/>
              <w:jc w:val="both"/>
              <w:rPr>
                <w:color w:val="FF0000"/>
              </w:rPr>
            </w:pPr>
          </w:p>
        </w:tc>
      </w:tr>
      <w:tr w:rsidR="00072CC4" w:rsidRPr="003B3960" w14:paraId="207B707E" w14:textId="77777777" w:rsidTr="00766E21">
        <w:tc>
          <w:tcPr>
            <w:tcW w:w="2127" w:type="dxa"/>
            <w:shd w:val="clear" w:color="auto" w:fill="auto"/>
          </w:tcPr>
          <w:p w14:paraId="173CA2DA" w14:textId="7A16C70E" w:rsidR="00072CC4"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0C403C32" w14:textId="57FEFA6A" w:rsidR="00072CC4" w:rsidRPr="0001678D" w:rsidRDefault="00553BAF" w:rsidP="00072CC4">
            <w:pPr>
              <w:spacing w:line="320" w:lineRule="exact"/>
              <w:ind w:left="113" w:rightChars="46" w:right="110"/>
              <w:jc w:val="both"/>
              <w:rPr>
                <w:color w:val="FF0000"/>
              </w:rPr>
            </w:pPr>
            <w:r>
              <w:rPr>
                <w:bCs/>
                <w:sz w:val="22"/>
              </w:rPr>
              <w:t>The S</w:t>
            </w:r>
            <w:r w:rsidR="00072CC4" w:rsidRPr="00F72837">
              <w:rPr>
                <w:bCs/>
                <w:sz w:val="22"/>
              </w:rPr>
              <w:t>ystem shall not be required to operate in a negative pressure PCR laboratory room.</w:t>
            </w:r>
          </w:p>
        </w:tc>
        <w:tc>
          <w:tcPr>
            <w:tcW w:w="1559" w:type="dxa"/>
            <w:tcBorders>
              <w:top w:val="single" w:sz="4" w:space="0" w:color="auto"/>
              <w:left w:val="single" w:sz="4" w:space="0" w:color="auto"/>
              <w:bottom w:val="single" w:sz="4" w:space="0" w:color="auto"/>
              <w:right w:val="single" w:sz="4" w:space="0" w:color="auto"/>
            </w:tcBorders>
          </w:tcPr>
          <w:p w14:paraId="17520A15" w14:textId="77777777" w:rsidR="00072CC4" w:rsidRPr="00AB6E16" w:rsidRDefault="00072CC4"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415978C8" w14:textId="77777777" w:rsidR="00072CC4" w:rsidRPr="00AE6640" w:rsidRDefault="00072CC4" w:rsidP="00072CC4">
            <w:pPr>
              <w:spacing w:line="320" w:lineRule="exact"/>
              <w:ind w:leftChars="47" w:left="113" w:rightChars="46" w:right="110"/>
              <w:jc w:val="both"/>
              <w:rPr>
                <w:color w:val="FF0000"/>
              </w:rPr>
            </w:pPr>
          </w:p>
        </w:tc>
      </w:tr>
      <w:tr w:rsidR="00072CC4" w:rsidRPr="003B3960" w14:paraId="5319B918" w14:textId="77777777" w:rsidTr="00766E21">
        <w:tc>
          <w:tcPr>
            <w:tcW w:w="2127" w:type="dxa"/>
            <w:shd w:val="clear" w:color="auto" w:fill="auto"/>
          </w:tcPr>
          <w:p w14:paraId="3A975177" w14:textId="37328532" w:rsidR="00072CC4"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5A1D04D7" w14:textId="1B47963F" w:rsidR="00072CC4" w:rsidRPr="00AB6E16" w:rsidRDefault="00553BAF" w:rsidP="00072CC4">
            <w:pPr>
              <w:widowControl/>
              <w:overflowPunct w:val="0"/>
              <w:autoSpaceDE w:val="0"/>
              <w:autoSpaceDN w:val="0"/>
              <w:adjustRightInd w:val="0"/>
              <w:spacing w:line="320" w:lineRule="exact"/>
              <w:ind w:left="113" w:rightChars="46" w:right="110"/>
              <w:jc w:val="both"/>
              <w:textAlignment w:val="baseline"/>
              <w:rPr>
                <w:color w:val="FF0000"/>
              </w:rPr>
            </w:pPr>
            <w:r>
              <w:rPr>
                <w:bCs/>
                <w:sz w:val="22"/>
              </w:rPr>
              <w:t>The S</w:t>
            </w:r>
            <w:r w:rsidR="00072CC4" w:rsidRPr="00F72837">
              <w:rPr>
                <w:bCs/>
                <w:sz w:val="22"/>
              </w:rPr>
              <w:t>ystem shall consist of a barcode scanner or functionally equivalent design for scanning the specimen’s sample ID barcode, and the cartridge barcode, which enters the cartridge type and settings into the system.</w:t>
            </w:r>
          </w:p>
        </w:tc>
        <w:tc>
          <w:tcPr>
            <w:tcW w:w="1559" w:type="dxa"/>
            <w:tcBorders>
              <w:top w:val="single" w:sz="4" w:space="0" w:color="auto"/>
              <w:left w:val="single" w:sz="4" w:space="0" w:color="auto"/>
              <w:bottom w:val="single" w:sz="4" w:space="0" w:color="auto"/>
              <w:right w:val="single" w:sz="4" w:space="0" w:color="auto"/>
            </w:tcBorders>
          </w:tcPr>
          <w:p w14:paraId="264F984E" w14:textId="77777777" w:rsidR="00072CC4" w:rsidRPr="00AB6E16" w:rsidRDefault="00072CC4"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5692A6E6" w14:textId="77777777" w:rsidR="00072CC4" w:rsidRPr="00AE6640" w:rsidRDefault="00072CC4" w:rsidP="00072CC4">
            <w:pPr>
              <w:spacing w:line="320" w:lineRule="exact"/>
              <w:ind w:leftChars="47" w:left="113" w:rightChars="46" w:right="110"/>
              <w:jc w:val="both"/>
              <w:rPr>
                <w:color w:val="FF0000"/>
              </w:rPr>
            </w:pPr>
          </w:p>
        </w:tc>
      </w:tr>
      <w:tr w:rsidR="00072CC4" w:rsidRPr="003B3960" w14:paraId="19CC566C" w14:textId="77777777" w:rsidTr="00766E21">
        <w:tc>
          <w:tcPr>
            <w:tcW w:w="2127" w:type="dxa"/>
            <w:shd w:val="clear" w:color="auto" w:fill="auto"/>
          </w:tcPr>
          <w:p w14:paraId="1CDEAB02" w14:textId="790DCF02" w:rsidR="00072CC4"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255324AD" w14:textId="730D53D6" w:rsidR="00072CC4" w:rsidRPr="00864D45" w:rsidRDefault="00553BAF" w:rsidP="00072CC4">
            <w:pPr>
              <w:widowControl/>
              <w:overflowPunct w:val="0"/>
              <w:autoSpaceDE w:val="0"/>
              <w:autoSpaceDN w:val="0"/>
              <w:adjustRightInd w:val="0"/>
              <w:spacing w:line="320" w:lineRule="exact"/>
              <w:ind w:left="113" w:rightChars="46" w:right="110"/>
              <w:jc w:val="both"/>
              <w:textAlignment w:val="baseline"/>
              <w:rPr>
                <w:color w:val="FF0000"/>
              </w:rPr>
            </w:pPr>
            <w:r>
              <w:rPr>
                <w:bCs/>
              </w:rPr>
              <w:t>The S</w:t>
            </w:r>
            <w:r w:rsidR="00072CC4" w:rsidRPr="00F72837">
              <w:rPr>
                <w:bCs/>
              </w:rPr>
              <w:t>ystem shall be CE-IVD marked, or FDA approved or equivalent regional medical device regulatory approval/clearance.</w:t>
            </w:r>
          </w:p>
        </w:tc>
        <w:tc>
          <w:tcPr>
            <w:tcW w:w="1559" w:type="dxa"/>
            <w:tcBorders>
              <w:top w:val="single" w:sz="4" w:space="0" w:color="auto"/>
              <w:left w:val="single" w:sz="4" w:space="0" w:color="auto"/>
              <w:bottom w:val="single" w:sz="4" w:space="0" w:color="auto"/>
              <w:right w:val="single" w:sz="4" w:space="0" w:color="auto"/>
            </w:tcBorders>
          </w:tcPr>
          <w:p w14:paraId="01B2B620" w14:textId="77777777" w:rsidR="00072CC4" w:rsidRPr="00AB6E16" w:rsidRDefault="00072CC4"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4001A2B8" w14:textId="77777777" w:rsidR="00072CC4" w:rsidRPr="00AE6640" w:rsidRDefault="00072CC4" w:rsidP="00072CC4">
            <w:pPr>
              <w:spacing w:line="320" w:lineRule="exact"/>
              <w:ind w:leftChars="47" w:left="113" w:rightChars="46" w:right="110"/>
              <w:jc w:val="both"/>
              <w:rPr>
                <w:color w:val="FF0000"/>
              </w:rPr>
            </w:pPr>
          </w:p>
        </w:tc>
      </w:tr>
      <w:tr w:rsidR="00072CC4" w:rsidRPr="00EE792E" w14:paraId="141911A7" w14:textId="77777777" w:rsidTr="00766E21">
        <w:tc>
          <w:tcPr>
            <w:tcW w:w="2127" w:type="dxa"/>
            <w:shd w:val="clear" w:color="auto" w:fill="auto"/>
          </w:tcPr>
          <w:p w14:paraId="4F1C3517" w14:textId="21CB8B2C" w:rsidR="00072CC4" w:rsidRPr="00EE792E"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082D949E" w14:textId="1E5DCDA5" w:rsidR="00072CC4" w:rsidRPr="00EE792E" w:rsidRDefault="00072CC4" w:rsidP="00072CC4">
            <w:pPr>
              <w:spacing w:line="320" w:lineRule="exact"/>
              <w:ind w:left="113" w:rightChars="46" w:right="110"/>
              <w:jc w:val="both"/>
              <w:rPr>
                <w:color w:val="FF0000"/>
              </w:rPr>
            </w:pPr>
            <w:r w:rsidRPr="00EE792E">
              <w:rPr>
                <w:bCs/>
              </w:rPr>
              <w:t>External dimension: 280mm (W) x 310mm (D) x 300mm (H) ± 2%.</w:t>
            </w:r>
          </w:p>
        </w:tc>
        <w:tc>
          <w:tcPr>
            <w:tcW w:w="1559" w:type="dxa"/>
            <w:tcBorders>
              <w:top w:val="single" w:sz="4" w:space="0" w:color="auto"/>
              <w:left w:val="single" w:sz="4" w:space="0" w:color="auto"/>
              <w:bottom w:val="single" w:sz="4" w:space="0" w:color="auto"/>
              <w:right w:val="single" w:sz="4" w:space="0" w:color="auto"/>
            </w:tcBorders>
          </w:tcPr>
          <w:p w14:paraId="57AB1C08" w14:textId="77777777" w:rsidR="00072CC4" w:rsidRPr="00EE792E" w:rsidRDefault="00072CC4"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5A5F464E" w14:textId="77777777" w:rsidR="00072CC4" w:rsidRPr="00EE792E" w:rsidRDefault="00072CC4" w:rsidP="00072CC4">
            <w:pPr>
              <w:spacing w:line="320" w:lineRule="exact"/>
              <w:ind w:leftChars="47" w:left="113" w:rightChars="46" w:right="110"/>
              <w:jc w:val="both"/>
              <w:rPr>
                <w:color w:val="FF0000"/>
              </w:rPr>
            </w:pPr>
          </w:p>
        </w:tc>
      </w:tr>
      <w:tr w:rsidR="00072CC4" w:rsidRPr="003B3960" w14:paraId="12219EDC" w14:textId="77777777" w:rsidTr="00766E21">
        <w:tc>
          <w:tcPr>
            <w:tcW w:w="2127" w:type="dxa"/>
            <w:shd w:val="clear" w:color="auto" w:fill="auto"/>
          </w:tcPr>
          <w:p w14:paraId="20C6FC0D" w14:textId="18A6CBD0" w:rsidR="00072CC4" w:rsidRPr="009C0992"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329D99DB" w14:textId="27757AE4" w:rsidR="00072CC4" w:rsidRPr="00F72837" w:rsidRDefault="00553BAF" w:rsidP="008A6D32">
            <w:pPr>
              <w:ind w:left="115"/>
              <w:jc w:val="both"/>
              <w:rPr>
                <w:bCs/>
              </w:rPr>
            </w:pPr>
            <w:r>
              <w:rPr>
                <w:bCs/>
              </w:rPr>
              <w:t>The S</w:t>
            </w:r>
            <w:r w:rsidR="00072CC4" w:rsidRPr="00F72837">
              <w:rPr>
                <w:bCs/>
              </w:rPr>
              <w:t>ystem offered must be suitable for use throughout the environmental ranges unless otherwise specified:</w:t>
            </w:r>
          </w:p>
          <w:p w14:paraId="0CC04409" w14:textId="6324390E" w:rsidR="00072CC4" w:rsidRPr="00292FE4" w:rsidRDefault="00072CC4" w:rsidP="00072CC4">
            <w:pPr>
              <w:spacing w:line="320" w:lineRule="exact"/>
              <w:ind w:leftChars="47" w:left="113" w:rightChars="46" w:right="110"/>
              <w:jc w:val="both"/>
              <w:rPr>
                <w:w w:val="105"/>
              </w:rPr>
            </w:pPr>
            <w:r w:rsidRPr="00F72837">
              <w:rPr>
                <w:rStyle w:val="Bodytext212pt"/>
                <w:rFonts w:eastAsia="細明體"/>
                <w:color w:val="000000" w:themeColor="text1"/>
                <w:sz w:val="22"/>
                <w:szCs w:val="22"/>
              </w:rPr>
              <w:t>Temperature 10 °C - 35 °C, relative humidity 30% - 85% or wider.</w:t>
            </w:r>
          </w:p>
        </w:tc>
        <w:tc>
          <w:tcPr>
            <w:tcW w:w="1559" w:type="dxa"/>
          </w:tcPr>
          <w:p w14:paraId="46FEC16B" w14:textId="77777777" w:rsidR="00072CC4" w:rsidRPr="001A7145" w:rsidRDefault="00072CC4"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364F0FE5" w14:textId="77777777" w:rsidR="00072CC4" w:rsidRPr="001A7145" w:rsidRDefault="00072CC4" w:rsidP="00072CC4">
            <w:pPr>
              <w:spacing w:line="320" w:lineRule="exact"/>
              <w:ind w:leftChars="47" w:left="113" w:rightChars="46" w:right="110"/>
              <w:jc w:val="both"/>
              <w:rPr>
                <w:color w:val="FF0000"/>
              </w:rPr>
            </w:pPr>
          </w:p>
        </w:tc>
      </w:tr>
      <w:tr w:rsidR="00EE792E" w:rsidRPr="003B3960" w14:paraId="74828E6C" w14:textId="77777777" w:rsidTr="00766E21">
        <w:tc>
          <w:tcPr>
            <w:tcW w:w="2127" w:type="dxa"/>
            <w:shd w:val="clear" w:color="auto" w:fill="auto"/>
          </w:tcPr>
          <w:p w14:paraId="4EB9C919" w14:textId="77777777" w:rsidR="00EE792E" w:rsidRPr="009C0992" w:rsidRDefault="00EE792E" w:rsidP="00EE792E">
            <w:pPr>
              <w:spacing w:line="320" w:lineRule="exact"/>
              <w:ind w:left="360" w:right="114"/>
              <w:jc w:val="both"/>
            </w:pPr>
          </w:p>
        </w:tc>
        <w:tc>
          <w:tcPr>
            <w:tcW w:w="5245" w:type="dxa"/>
            <w:shd w:val="clear" w:color="auto" w:fill="auto"/>
          </w:tcPr>
          <w:p w14:paraId="4864AEA1" w14:textId="77777777" w:rsidR="00EE792E" w:rsidRPr="00F72837" w:rsidRDefault="00EE792E" w:rsidP="00072CC4">
            <w:pPr>
              <w:jc w:val="both"/>
              <w:rPr>
                <w:bCs/>
              </w:rPr>
            </w:pPr>
          </w:p>
        </w:tc>
        <w:tc>
          <w:tcPr>
            <w:tcW w:w="1559" w:type="dxa"/>
          </w:tcPr>
          <w:p w14:paraId="598C3B91" w14:textId="77777777" w:rsidR="00EE792E" w:rsidRPr="001A7145" w:rsidRDefault="00EE792E" w:rsidP="00072CC4">
            <w:pPr>
              <w:spacing w:line="320" w:lineRule="exact"/>
              <w:ind w:leftChars="47" w:left="113" w:rightChars="46" w:right="110"/>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73D604C9" w14:textId="77777777" w:rsidR="00EE792E" w:rsidRPr="001A7145" w:rsidRDefault="00EE792E" w:rsidP="00072CC4">
            <w:pPr>
              <w:spacing w:line="320" w:lineRule="exact"/>
              <w:ind w:leftChars="47" w:left="113" w:rightChars="46" w:right="110"/>
              <w:jc w:val="both"/>
              <w:rPr>
                <w:color w:val="FF0000"/>
              </w:rPr>
            </w:pPr>
          </w:p>
        </w:tc>
      </w:tr>
      <w:tr w:rsidR="0013113B" w:rsidRPr="00EE792E" w14:paraId="6F214DC9" w14:textId="77777777" w:rsidTr="00127FCE">
        <w:tc>
          <w:tcPr>
            <w:tcW w:w="2127" w:type="dxa"/>
            <w:shd w:val="clear" w:color="auto" w:fill="auto"/>
          </w:tcPr>
          <w:p w14:paraId="6B07ACA2" w14:textId="51E5A036" w:rsidR="0013113B" w:rsidRPr="00EE792E" w:rsidRDefault="0013113B" w:rsidP="007E171C">
            <w:pPr>
              <w:pStyle w:val="afa"/>
              <w:numPr>
                <w:ilvl w:val="0"/>
                <w:numId w:val="75"/>
              </w:numPr>
              <w:spacing w:line="320" w:lineRule="exact"/>
              <w:ind w:leftChars="0" w:right="114"/>
              <w:jc w:val="both"/>
              <w:rPr>
                <w:b/>
              </w:rPr>
            </w:pPr>
          </w:p>
        </w:tc>
        <w:tc>
          <w:tcPr>
            <w:tcW w:w="8505" w:type="dxa"/>
            <w:gridSpan w:val="3"/>
            <w:tcBorders>
              <w:right w:val="single" w:sz="4" w:space="0" w:color="auto"/>
            </w:tcBorders>
            <w:shd w:val="clear" w:color="auto" w:fill="auto"/>
          </w:tcPr>
          <w:p w14:paraId="7E4318F4" w14:textId="74BE8E12" w:rsidR="0013113B" w:rsidRPr="00EE792E" w:rsidRDefault="0013113B" w:rsidP="00072CC4">
            <w:pPr>
              <w:spacing w:line="320" w:lineRule="exact"/>
              <w:ind w:leftChars="47" w:left="113" w:rightChars="46" w:right="110"/>
              <w:jc w:val="both"/>
              <w:rPr>
                <w:b/>
                <w:color w:val="FF0000"/>
              </w:rPr>
            </w:pPr>
            <w:r w:rsidRPr="00EE792E">
              <w:rPr>
                <w:b/>
                <w:bCs/>
              </w:rPr>
              <w:t>Processing Unit</w:t>
            </w:r>
          </w:p>
        </w:tc>
      </w:tr>
      <w:tr w:rsidR="00072CC4" w:rsidRPr="003B3960" w14:paraId="274BC73C" w14:textId="77777777" w:rsidTr="00766E21">
        <w:tc>
          <w:tcPr>
            <w:tcW w:w="2127" w:type="dxa"/>
            <w:shd w:val="clear" w:color="auto" w:fill="auto"/>
          </w:tcPr>
          <w:p w14:paraId="4244CC4A" w14:textId="7140138D" w:rsidR="00072CC4" w:rsidRPr="009C0992"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645E0261" w14:textId="7108F358" w:rsidR="00072CC4" w:rsidRPr="00292FE4" w:rsidRDefault="00072CC4" w:rsidP="00072CC4">
            <w:pPr>
              <w:spacing w:line="320" w:lineRule="exact"/>
              <w:ind w:leftChars="47" w:left="113" w:rightChars="46" w:right="110"/>
              <w:jc w:val="both"/>
              <w:rPr>
                <w:w w:val="105"/>
              </w:rPr>
            </w:pPr>
            <w:r w:rsidRPr="00F72837">
              <w:rPr>
                <w:rStyle w:val="Bodytext212pt"/>
                <w:rFonts w:eastAsia="新細明體"/>
                <w:sz w:val="22"/>
                <w:szCs w:val="22"/>
              </w:rPr>
              <w:t>The processing unit shall have at least 10-channel optics for the fluorescent detection of multiple unique targets for each single cartridge. The module can detect original – CF1, FAM, A532 (CF3), TxR (CF4), A647 (CF5), CF6, CF7, CF8, CF9 and CF10 signal.</w:t>
            </w:r>
          </w:p>
        </w:tc>
        <w:tc>
          <w:tcPr>
            <w:tcW w:w="1559" w:type="dxa"/>
            <w:tcBorders>
              <w:top w:val="single" w:sz="4" w:space="0" w:color="auto"/>
              <w:left w:val="single" w:sz="4" w:space="0" w:color="auto"/>
              <w:bottom w:val="single" w:sz="4" w:space="0" w:color="auto"/>
              <w:right w:val="single" w:sz="4" w:space="0" w:color="auto"/>
            </w:tcBorders>
          </w:tcPr>
          <w:p w14:paraId="058E38BB" w14:textId="77777777" w:rsidR="00072CC4" w:rsidRDefault="00072CC4"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3C230A37" w14:textId="77777777" w:rsidR="00072CC4" w:rsidRDefault="00072CC4" w:rsidP="00072CC4">
            <w:pPr>
              <w:spacing w:line="320" w:lineRule="exact"/>
              <w:ind w:leftChars="47" w:left="113" w:rightChars="46" w:right="110"/>
              <w:jc w:val="both"/>
            </w:pPr>
          </w:p>
        </w:tc>
      </w:tr>
      <w:tr w:rsidR="00072CC4" w:rsidRPr="003B3960" w14:paraId="6915934A" w14:textId="77777777" w:rsidTr="00766E21">
        <w:tc>
          <w:tcPr>
            <w:tcW w:w="2127" w:type="dxa"/>
            <w:shd w:val="clear" w:color="auto" w:fill="auto"/>
          </w:tcPr>
          <w:p w14:paraId="212707D0" w14:textId="423B038E" w:rsidR="00072CC4" w:rsidRPr="009C0992"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282D2053" w14:textId="77777777" w:rsidR="00072CC4" w:rsidRPr="00F72837" w:rsidRDefault="00072CC4" w:rsidP="00072CC4">
            <w:pPr>
              <w:spacing w:line="276" w:lineRule="auto"/>
              <w:jc w:val="both"/>
            </w:pPr>
            <w:r w:rsidRPr="00F72837">
              <w:t>The characteristics of the optical channels (or more) shall be as follows:</w:t>
            </w:r>
          </w:p>
          <w:tbl>
            <w:tblPr>
              <w:tblW w:w="5075" w:type="dxa"/>
              <w:tblLayout w:type="fixed"/>
              <w:tblLook w:val="04A0" w:firstRow="1" w:lastRow="0" w:firstColumn="1" w:lastColumn="0" w:noHBand="0" w:noVBand="1"/>
            </w:tblPr>
            <w:tblGrid>
              <w:gridCol w:w="1248"/>
              <w:gridCol w:w="1842"/>
              <w:gridCol w:w="1985"/>
            </w:tblGrid>
            <w:tr w:rsidR="00072CC4" w:rsidRPr="00F72837" w14:paraId="6E314DC8"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663DD84E" w14:textId="77777777" w:rsidR="00072CC4" w:rsidRPr="00F72837" w:rsidRDefault="00072CC4" w:rsidP="00072CC4">
                  <w:pPr>
                    <w:tabs>
                      <w:tab w:val="left" w:pos="1249"/>
                    </w:tabs>
                    <w:spacing w:line="276" w:lineRule="auto"/>
                    <w:jc w:val="center"/>
                    <w:rPr>
                      <w:u w:val="single"/>
                    </w:rPr>
                  </w:pPr>
                  <w:r w:rsidRPr="00F72837">
                    <w:rPr>
                      <w:u w:val="single"/>
                    </w:rPr>
                    <w:t>Channel</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A02577" w14:textId="77777777" w:rsidR="00072CC4" w:rsidRPr="00F72837" w:rsidRDefault="00072CC4" w:rsidP="00072CC4">
                  <w:pPr>
                    <w:spacing w:line="276" w:lineRule="auto"/>
                    <w:jc w:val="center"/>
                    <w:rPr>
                      <w:u w:val="single"/>
                    </w:rPr>
                  </w:pPr>
                  <w:r w:rsidRPr="00F72837">
                    <w:rPr>
                      <w:u w:val="single"/>
                    </w:rPr>
                    <w:t>Extraction (nm)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CA2D1C" w14:textId="77777777" w:rsidR="00072CC4" w:rsidRPr="00F72837" w:rsidRDefault="00072CC4" w:rsidP="00DB461A">
                  <w:pPr>
                    <w:spacing w:line="276" w:lineRule="auto"/>
                    <w:ind w:right="182"/>
                    <w:jc w:val="center"/>
                    <w:rPr>
                      <w:u w:val="single"/>
                    </w:rPr>
                  </w:pPr>
                  <w:r w:rsidRPr="00F72837">
                    <w:rPr>
                      <w:u w:val="single"/>
                    </w:rPr>
                    <w:t>Emissions (nm)</w:t>
                  </w:r>
                </w:p>
              </w:tc>
            </w:tr>
            <w:tr w:rsidR="00072CC4" w:rsidRPr="00F72837" w14:paraId="596A0EA1"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7481DDDA" w14:textId="77777777" w:rsidR="00072CC4" w:rsidRPr="00F72837" w:rsidRDefault="00072CC4" w:rsidP="00072CC4">
                  <w:pPr>
                    <w:spacing w:line="276" w:lineRule="auto"/>
                    <w:jc w:val="center"/>
                  </w:pPr>
                  <w:r w:rsidRPr="00F72837">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28D920" w14:textId="77777777" w:rsidR="00072CC4" w:rsidRPr="00F72837" w:rsidRDefault="00072CC4" w:rsidP="00072CC4">
                  <w:pPr>
                    <w:spacing w:line="276" w:lineRule="auto"/>
                    <w:jc w:val="center"/>
                  </w:pPr>
                  <w:r w:rsidRPr="00F72837">
                    <w:t>375-405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1E6DDF" w14:textId="77777777" w:rsidR="00072CC4" w:rsidRPr="00F72837" w:rsidRDefault="00072CC4" w:rsidP="00DB461A">
                  <w:pPr>
                    <w:spacing w:line="276" w:lineRule="auto"/>
                    <w:ind w:right="182"/>
                    <w:jc w:val="center"/>
                  </w:pPr>
                  <w:r w:rsidRPr="00F72837">
                    <w:t>420-480</w:t>
                  </w:r>
                </w:p>
              </w:tc>
            </w:tr>
            <w:tr w:rsidR="00072CC4" w:rsidRPr="00F72837" w14:paraId="31E1714C"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54C011D3" w14:textId="77777777" w:rsidR="00072CC4" w:rsidRPr="00F72837" w:rsidRDefault="00072CC4" w:rsidP="00072CC4">
                  <w:pPr>
                    <w:spacing w:line="276" w:lineRule="auto"/>
                    <w:jc w:val="center"/>
                  </w:pPr>
                  <w:r w:rsidRPr="00F72837">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78B599" w14:textId="77777777" w:rsidR="00072CC4" w:rsidRPr="00F72837" w:rsidRDefault="00072CC4" w:rsidP="00072CC4">
                  <w:pPr>
                    <w:spacing w:line="276" w:lineRule="auto"/>
                    <w:jc w:val="center"/>
                  </w:pPr>
                  <w:r w:rsidRPr="00F72837">
                    <w:t>450-495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DBA8A5" w14:textId="77777777" w:rsidR="00072CC4" w:rsidRPr="00F72837" w:rsidRDefault="00072CC4" w:rsidP="00DB461A">
                  <w:pPr>
                    <w:spacing w:line="276" w:lineRule="auto"/>
                    <w:ind w:right="182"/>
                    <w:jc w:val="center"/>
                  </w:pPr>
                  <w:r w:rsidRPr="00F72837">
                    <w:t>510-535</w:t>
                  </w:r>
                </w:p>
              </w:tc>
            </w:tr>
            <w:tr w:rsidR="00072CC4" w:rsidRPr="00F72837" w14:paraId="0DF4F2D6"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30C442A8" w14:textId="77777777" w:rsidR="00072CC4" w:rsidRPr="00F72837" w:rsidRDefault="00072CC4" w:rsidP="00072CC4">
                  <w:pPr>
                    <w:spacing w:line="276" w:lineRule="auto"/>
                    <w:jc w:val="center"/>
                  </w:pPr>
                  <w:r w:rsidRPr="00F72837">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3DFCE5" w14:textId="77777777" w:rsidR="00072CC4" w:rsidRPr="00F72837" w:rsidRDefault="00072CC4" w:rsidP="00072CC4">
                  <w:pPr>
                    <w:spacing w:line="276" w:lineRule="auto"/>
                    <w:jc w:val="center"/>
                  </w:pPr>
                  <w:r w:rsidRPr="00F72837">
                    <w:t>500-550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91BE38B" w14:textId="77777777" w:rsidR="00072CC4" w:rsidRPr="00F72837" w:rsidRDefault="00072CC4" w:rsidP="00DB461A">
                  <w:pPr>
                    <w:spacing w:line="276" w:lineRule="auto"/>
                    <w:ind w:right="182"/>
                    <w:jc w:val="center"/>
                  </w:pPr>
                  <w:r w:rsidRPr="00F72837">
                    <w:t>565-590</w:t>
                  </w:r>
                </w:p>
              </w:tc>
            </w:tr>
            <w:tr w:rsidR="00072CC4" w:rsidRPr="00F72837" w14:paraId="19C65D5C"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0914BD15" w14:textId="77777777" w:rsidR="00072CC4" w:rsidRPr="00F72837" w:rsidRDefault="00072CC4" w:rsidP="00072CC4">
                  <w:pPr>
                    <w:spacing w:line="276" w:lineRule="auto"/>
                    <w:jc w:val="center"/>
                  </w:pPr>
                  <w:r w:rsidRPr="00F72837">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A69116" w14:textId="77777777" w:rsidR="00072CC4" w:rsidRPr="00F72837" w:rsidRDefault="00072CC4" w:rsidP="00072CC4">
                  <w:pPr>
                    <w:spacing w:line="276" w:lineRule="auto"/>
                    <w:jc w:val="center"/>
                  </w:pPr>
                  <w:r w:rsidRPr="00F72837">
                    <w:t>555-590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18FD9E" w14:textId="77777777" w:rsidR="00072CC4" w:rsidRPr="00F72837" w:rsidRDefault="00072CC4" w:rsidP="00DB461A">
                  <w:pPr>
                    <w:spacing w:line="276" w:lineRule="auto"/>
                    <w:ind w:right="182"/>
                    <w:jc w:val="center"/>
                  </w:pPr>
                  <w:r w:rsidRPr="00F72837">
                    <w:t>606-650</w:t>
                  </w:r>
                </w:p>
              </w:tc>
            </w:tr>
            <w:tr w:rsidR="00072CC4" w:rsidRPr="00F72837" w14:paraId="5A4A7A83"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69F8466B" w14:textId="77777777" w:rsidR="00072CC4" w:rsidRPr="00F72837" w:rsidRDefault="00072CC4" w:rsidP="00072CC4">
                  <w:pPr>
                    <w:spacing w:line="276" w:lineRule="auto"/>
                    <w:jc w:val="center"/>
                  </w:pPr>
                  <w:r w:rsidRPr="00F72837">
                    <w:t>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B27951" w14:textId="77777777" w:rsidR="00072CC4" w:rsidRPr="00F72837" w:rsidRDefault="00072CC4" w:rsidP="00072CC4">
                  <w:pPr>
                    <w:spacing w:line="276" w:lineRule="auto"/>
                    <w:jc w:val="center"/>
                  </w:pPr>
                  <w:r w:rsidRPr="00F72837">
                    <w:t>630-650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E521B1" w14:textId="77777777" w:rsidR="00072CC4" w:rsidRPr="00F72837" w:rsidRDefault="00072CC4" w:rsidP="00DB461A">
                  <w:pPr>
                    <w:spacing w:line="276" w:lineRule="auto"/>
                    <w:ind w:right="182"/>
                    <w:jc w:val="center"/>
                  </w:pPr>
                  <w:r w:rsidRPr="00F72837">
                    <w:t>665-685</w:t>
                  </w:r>
                </w:p>
              </w:tc>
            </w:tr>
            <w:tr w:rsidR="00072CC4" w:rsidRPr="00F72837" w14:paraId="029FADAF"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764ACD20" w14:textId="77777777" w:rsidR="00072CC4" w:rsidRPr="00F72837" w:rsidRDefault="00072CC4" w:rsidP="00072CC4">
                  <w:pPr>
                    <w:spacing w:line="276" w:lineRule="auto"/>
                    <w:jc w:val="center"/>
                  </w:pPr>
                  <w:r w:rsidRPr="00F72837">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AC4727" w14:textId="77777777" w:rsidR="00072CC4" w:rsidRPr="00F72837" w:rsidRDefault="00072CC4" w:rsidP="00072CC4">
                  <w:pPr>
                    <w:spacing w:line="276" w:lineRule="auto"/>
                    <w:jc w:val="center"/>
                  </w:pPr>
                  <w:r w:rsidRPr="00F72837">
                    <w:t>630-650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3266D5" w14:textId="77777777" w:rsidR="00072CC4" w:rsidRPr="00F72837" w:rsidRDefault="00072CC4" w:rsidP="00DB461A">
                  <w:pPr>
                    <w:spacing w:line="276" w:lineRule="auto"/>
                    <w:ind w:right="182"/>
                    <w:jc w:val="center"/>
                  </w:pPr>
                  <w:r w:rsidRPr="00F72837">
                    <w:t>&gt;700</w:t>
                  </w:r>
                </w:p>
              </w:tc>
            </w:tr>
            <w:tr w:rsidR="00072CC4" w:rsidRPr="00F72837" w14:paraId="607843D8"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42D6BDCF" w14:textId="77777777" w:rsidR="00072CC4" w:rsidRPr="00F72837" w:rsidRDefault="00072CC4" w:rsidP="00072CC4">
                  <w:pPr>
                    <w:spacing w:line="276" w:lineRule="auto"/>
                    <w:jc w:val="center"/>
                  </w:pPr>
                  <w:r w:rsidRPr="00F72837">
                    <w:t>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3C809F" w14:textId="77777777" w:rsidR="00072CC4" w:rsidRPr="00F72837" w:rsidRDefault="00072CC4" w:rsidP="00072CC4">
                  <w:pPr>
                    <w:spacing w:line="276" w:lineRule="auto"/>
                    <w:jc w:val="center"/>
                  </w:pPr>
                  <w:r w:rsidRPr="00F72837">
                    <w:t>450-495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31F3D1D" w14:textId="77777777" w:rsidR="00072CC4" w:rsidRPr="00F72837" w:rsidRDefault="00072CC4" w:rsidP="00DB461A">
                  <w:pPr>
                    <w:spacing w:line="276" w:lineRule="auto"/>
                    <w:ind w:right="182"/>
                    <w:jc w:val="center"/>
                  </w:pPr>
                  <w:r w:rsidRPr="00F72837">
                    <w:t>565-590</w:t>
                  </w:r>
                </w:p>
              </w:tc>
            </w:tr>
            <w:tr w:rsidR="00072CC4" w:rsidRPr="00F72837" w14:paraId="0883661C"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00CFAC29" w14:textId="77777777" w:rsidR="00072CC4" w:rsidRPr="00F72837" w:rsidRDefault="00072CC4" w:rsidP="00072CC4">
                  <w:pPr>
                    <w:spacing w:line="276" w:lineRule="auto"/>
                    <w:jc w:val="center"/>
                  </w:pPr>
                  <w:r w:rsidRPr="00F72837">
                    <w:t>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0C6096" w14:textId="77777777" w:rsidR="00072CC4" w:rsidRPr="00F72837" w:rsidRDefault="00072CC4" w:rsidP="00072CC4">
                  <w:pPr>
                    <w:spacing w:line="276" w:lineRule="auto"/>
                    <w:jc w:val="center"/>
                  </w:pPr>
                  <w:r w:rsidRPr="00F72837">
                    <w:t>500-550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E21D1C" w14:textId="77777777" w:rsidR="00072CC4" w:rsidRPr="00F72837" w:rsidRDefault="00072CC4" w:rsidP="00DB461A">
                  <w:pPr>
                    <w:spacing w:line="276" w:lineRule="auto"/>
                    <w:ind w:right="182"/>
                    <w:jc w:val="center"/>
                  </w:pPr>
                  <w:r w:rsidRPr="00F72837">
                    <w:t>606-650</w:t>
                  </w:r>
                </w:p>
              </w:tc>
            </w:tr>
            <w:tr w:rsidR="00072CC4" w:rsidRPr="00F72837" w14:paraId="39468628" w14:textId="77777777" w:rsidTr="00DB461A">
              <w:trPr>
                <w:trHeight w:val="68"/>
              </w:trPr>
              <w:tc>
                <w:tcPr>
                  <w:tcW w:w="1248" w:type="dxa"/>
                  <w:tcBorders>
                    <w:top w:val="single" w:sz="4" w:space="0" w:color="auto"/>
                    <w:left w:val="single" w:sz="4" w:space="0" w:color="auto"/>
                    <w:bottom w:val="single" w:sz="4" w:space="0" w:color="auto"/>
                    <w:right w:val="single" w:sz="4" w:space="0" w:color="auto"/>
                  </w:tcBorders>
                  <w:shd w:val="clear" w:color="auto" w:fill="auto"/>
                </w:tcPr>
                <w:p w14:paraId="33F0F6B9" w14:textId="77777777" w:rsidR="00072CC4" w:rsidRPr="00F72837" w:rsidRDefault="00072CC4" w:rsidP="00072CC4">
                  <w:pPr>
                    <w:spacing w:line="276" w:lineRule="auto"/>
                    <w:jc w:val="center"/>
                  </w:pPr>
                  <w:r w:rsidRPr="00F72837">
                    <w:t>9</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35D3AD" w14:textId="77777777" w:rsidR="00072CC4" w:rsidRPr="00F72837" w:rsidRDefault="00072CC4" w:rsidP="00072CC4">
                  <w:pPr>
                    <w:spacing w:line="276" w:lineRule="auto"/>
                    <w:jc w:val="center"/>
                  </w:pPr>
                  <w:r w:rsidRPr="00F72837">
                    <w:t>450-495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065DBA" w14:textId="77777777" w:rsidR="00072CC4" w:rsidRPr="00F72837" w:rsidRDefault="00072CC4" w:rsidP="00DB461A">
                  <w:pPr>
                    <w:spacing w:line="276" w:lineRule="auto"/>
                    <w:ind w:right="182"/>
                    <w:jc w:val="center"/>
                  </w:pPr>
                  <w:r w:rsidRPr="00F72837">
                    <w:t>606-650</w:t>
                  </w:r>
                </w:p>
              </w:tc>
            </w:tr>
            <w:tr w:rsidR="00072CC4" w:rsidRPr="00F72837" w14:paraId="666715DE" w14:textId="77777777" w:rsidTr="00DB461A">
              <w:tc>
                <w:tcPr>
                  <w:tcW w:w="1248" w:type="dxa"/>
                  <w:tcBorders>
                    <w:top w:val="single" w:sz="4" w:space="0" w:color="auto"/>
                    <w:left w:val="single" w:sz="4" w:space="0" w:color="auto"/>
                    <w:bottom w:val="single" w:sz="4" w:space="0" w:color="auto"/>
                    <w:right w:val="single" w:sz="4" w:space="0" w:color="auto"/>
                  </w:tcBorders>
                  <w:shd w:val="clear" w:color="auto" w:fill="auto"/>
                </w:tcPr>
                <w:p w14:paraId="61958159" w14:textId="77777777" w:rsidR="00072CC4" w:rsidRPr="00F72837" w:rsidRDefault="00072CC4" w:rsidP="00072CC4">
                  <w:pPr>
                    <w:spacing w:line="276" w:lineRule="auto"/>
                    <w:jc w:val="center"/>
                  </w:pPr>
                  <w:r w:rsidRPr="00F72837">
                    <w:t>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9024D9" w14:textId="77777777" w:rsidR="00072CC4" w:rsidRPr="00F72837" w:rsidRDefault="00072CC4" w:rsidP="00072CC4">
                  <w:pPr>
                    <w:spacing w:line="276" w:lineRule="auto"/>
                    <w:jc w:val="center"/>
                  </w:pPr>
                  <w:r w:rsidRPr="00F72837">
                    <w:t>500-550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E279CB" w14:textId="77777777" w:rsidR="00072CC4" w:rsidRPr="00F72837" w:rsidRDefault="00072CC4" w:rsidP="00DB461A">
                  <w:pPr>
                    <w:spacing w:line="276" w:lineRule="auto"/>
                    <w:ind w:right="182"/>
                    <w:jc w:val="center"/>
                  </w:pPr>
                  <w:r w:rsidRPr="00F72837">
                    <w:t>&gt;700</w:t>
                  </w:r>
                </w:p>
              </w:tc>
            </w:tr>
            <w:tr w:rsidR="00072CC4" w:rsidRPr="00F72837" w14:paraId="4111425A" w14:textId="77777777" w:rsidTr="00DB461A">
              <w:tc>
                <w:tcPr>
                  <w:tcW w:w="1248" w:type="dxa"/>
                  <w:tcBorders>
                    <w:top w:val="single" w:sz="4" w:space="0" w:color="auto"/>
                  </w:tcBorders>
                  <w:shd w:val="clear" w:color="auto" w:fill="auto"/>
                </w:tcPr>
                <w:p w14:paraId="1BBEDD89" w14:textId="77777777" w:rsidR="00072CC4" w:rsidRPr="00F72837" w:rsidRDefault="00072CC4" w:rsidP="00072CC4">
                  <w:pPr>
                    <w:spacing w:line="276" w:lineRule="auto"/>
                    <w:jc w:val="center"/>
                  </w:pPr>
                </w:p>
              </w:tc>
              <w:tc>
                <w:tcPr>
                  <w:tcW w:w="1842" w:type="dxa"/>
                  <w:tcBorders>
                    <w:top w:val="single" w:sz="4" w:space="0" w:color="auto"/>
                  </w:tcBorders>
                  <w:shd w:val="clear" w:color="auto" w:fill="auto"/>
                </w:tcPr>
                <w:p w14:paraId="04459C3A" w14:textId="77777777" w:rsidR="00072CC4" w:rsidRPr="00F72837" w:rsidRDefault="00072CC4" w:rsidP="00072CC4">
                  <w:pPr>
                    <w:spacing w:line="276" w:lineRule="auto"/>
                    <w:jc w:val="center"/>
                  </w:pPr>
                </w:p>
              </w:tc>
              <w:tc>
                <w:tcPr>
                  <w:tcW w:w="1985" w:type="dxa"/>
                  <w:tcBorders>
                    <w:top w:val="single" w:sz="4" w:space="0" w:color="auto"/>
                  </w:tcBorders>
                  <w:shd w:val="clear" w:color="auto" w:fill="auto"/>
                </w:tcPr>
                <w:p w14:paraId="7D870D2C" w14:textId="77777777" w:rsidR="00072CC4" w:rsidRPr="00F72837" w:rsidRDefault="00072CC4" w:rsidP="00DB461A">
                  <w:pPr>
                    <w:spacing w:line="276" w:lineRule="auto"/>
                    <w:ind w:right="182"/>
                    <w:jc w:val="center"/>
                  </w:pPr>
                </w:p>
              </w:tc>
            </w:tr>
          </w:tbl>
          <w:p w14:paraId="12460100" w14:textId="7EC0092E" w:rsidR="00072CC4" w:rsidRPr="00292FE4" w:rsidRDefault="00072CC4" w:rsidP="00072CC4">
            <w:pPr>
              <w:spacing w:line="320" w:lineRule="exact"/>
              <w:ind w:leftChars="47" w:left="113" w:rightChars="46" w:right="110"/>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22A11845" w14:textId="77777777" w:rsidR="00072CC4" w:rsidRPr="006A5B29" w:rsidRDefault="00072CC4" w:rsidP="00072CC4">
            <w:pPr>
              <w:spacing w:line="320" w:lineRule="exact"/>
              <w:ind w:leftChars="47" w:left="113" w:rightChars="46" w:right="110"/>
              <w:jc w:val="both"/>
              <w:rPr>
                <w:color w:val="0070C0"/>
              </w:rPr>
            </w:pPr>
          </w:p>
        </w:tc>
        <w:tc>
          <w:tcPr>
            <w:tcW w:w="1701" w:type="dxa"/>
            <w:tcBorders>
              <w:top w:val="single" w:sz="4" w:space="0" w:color="auto"/>
              <w:left w:val="single" w:sz="4" w:space="0" w:color="auto"/>
              <w:bottom w:val="single" w:sz="4" w:space="0" w:color="auto"/>
              <w:right w:val="single" w:sz="4" w:space="0" w:color="auto"/>
            </w:tcBorders>
          </w:tcPr>
          <w:p w14:paraId="192CDC8C" w14:textId="77777777" w:rsidR="00072CC4" w:rsidRPr="006A5B29" w:rsidRDefault="00072CC4" w:rsidP="00072CC4">
            <w:pPr>
              <w:spacing w:line="320" w:lineRule="exact"/>
              <w:ind w:leftChars="47" w:left="113" w:rightChars="46" w:right="110"/>
              <w:jc w:val="both"/>
              <w:rPr>
                <w:color w:val="0070C0"/>
              </w:rPr>
            </w:pPr>
          </w:p>
        </w:tc>
      </w:tr>
      <w:tr w:rsidR="00072CC4" w:rsidRPr="003B3960" w14:paraId="18E0D74F" w14:textId="77777777" w:rsidTr="00766E21">
        <w:tc>
          <w:tcPr>
            <w:tcW w:w="2127" w:type="dxa"/>
            <w:shd w:val="clear" w:color="auto" w:fill="auto"/>
          </w:tcPr>
          <w:p w14:paraId="7BC07311" w14:textId="6D0437D3" w:rsidR="00072CC4" w:rsidRPr="009C0992"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210B56AD" w14:textId="2EC1B348" w:rsidR="00072CC4" w:rsidRPr="00292FE4" w:rsidRDefault="00072CC4" w:rsidP="00072CC4">
            <w:pPr>
              <w:spacing w:line="320" w:lineRule="exact"/>
              <w:ind w:leftChars="47" w:left="113" w:rightChars="46" w:right="110"/>
              <w:jc w:val="both"/>
              <w:rPr>
                <w:w w:val="105"/>
              </w:rPr>
            </w:pPr>
            <w:r w:rsidRPr="00F72837">
              <w:rPr>
                <w:rStyle w:val="Bodytext212pt"/>
                <w:rFonts w:eastAsia="新細明體"/>
                <w:sz w:val="22"/>
                <w:szCs w:val="22"/>
              </w:rPr>
              <w:t>Thermal performance</w:t>
            </w:r>
          </w:p>
        </w:tc>
        <w:tc>
          <w:tcPr>
            <w:tcW w:w="1559" w:type="dxa"/>
            <w:tcBorders>
              <w:top w:val="single" w:sz="4" w:space="0" w:color="auto"/>
              <w:left w:val="single" w:sz="4" w:space="0" w:color="auto"/>
              <w:bottom w:val="single" w:sz="4" w:space="0" w:color="auto"/>
              <w:right w:val="single" w:sz="4" w:space="0" w:color="auto"/>
            </w:tcBorders>
          </w:tcPr>
          <w:p w14:paraId="4B08FC4B" w14:textId="77777777" w:rsidR="00072CC4" w:rsidRPr="00BC7FB6" w:rsidRDefault="00072CC4" w:rsidP="00072CC4">
            <w:pPr>
              <w:spacing w:line="320" w:lineRule="exact"/>
              <w:ind w:leftChars="47" w:left="113" w:rightChars="46" w:right="110"/>
              <w:jc w:val="both"/>
              <w:rPr>
                <w:color w:val="0070C0"/>
              </w:rPr>
            </w:pPr>
          </w:p>
        </w:tc>
        <w:tc>
          <w:tcPr>
            <w:tcW w:w="1701" w:type="dxa"/>
            <w:tcBorders>
              <w:top w:val="single" w:sz="4" w:space="0" w:color="auto"/>
              <w:left w:val="single" w:sz="4" w:space="0" w:color="auto"/>
              <w:bottom w:val="single" w:sz="4" w:space="0" w:color="auto"/>
              <w:right w:val="single" w:sz="4" w:space="0" w:color="auto"/>
            </w:tcBorders>
          </w:tcPr>
          <w:p w14:paraId="32C3B418" w14:textId="77777777" w:rsidR="00072CC4" w:rsidRPr="00BC7FB6" w:rsidRDefault="00072CC4" w:rsidP="00072CC4">
            <w:pPr>
              <w:spacing w:line="320" w:lineRule="exact"/>
              <w:ind w:leftChars="47" w:left="113" w:rightChars="46" w:right="110"/>
              <w:jc w:val="both"/>
              <w:rPr>
                <w:color w:val="0070C0"/>
              </w:rPr>
            </w:pPr>
          </w:p>
        </w:tc>
      </w:tr>
      <w:tr w:rsidR="00072CC4" w:rsidRPr="003B3960" w14:paraId="7B443874" w14:textId="77777777" w:rsidTr="00766E21">
        <w:tc>
          <w:tcPr>
            <w:tcW w:w="2127" w:type="dxa"/>
            <w:shd w:val="clear" w:color="auto" w:fill="auto"/>
          </w:tcPr>
          <w:p w14:paraId="04B0BC55" w14:textId="55DE804E" w:rsidR="00072CC4" w:rsidRPr="009C0992" w:rsidRDefault="00072CC4" w:rsidP="007E171C">
            <w:pPr>
              <w:pStyle w:val="afa"/>
              <w:numPr>
                <w:ilvl w:val="2"/>
                <w:numId w:val="75"/>
              </w:numPr>
              <w:spacing w:line="320" w:lineRule="exact"/>
              <w:ind w:leftChars="0" w:right="114" w:hanging="819"/>
              <w:jc w:val="both"/>
            </w:pPr>
          </w:p>
        </w:tc>
        <w:tc>
          <w:tcPr>
            <w:tcW w:w="5245" w:type="dxa"/>
            <w:shd w:val="clear" w:color="auto" w:fill="auto"/>
          </w:tcPr>
          <w:p w14:paraId="0B35B910" w14:textId="0B0B0427" w:rsidR="00072CC4" w:rsidRPr="00292FE4" w:rsidRDefault="00072CC4" w:rsidP="00072CC4">
            <w:pPr>
              <w:spacing w:line="320" w:lineRule="exact"/>
              <w:ind w:leftChars="47" w:left="113" w:rightChars="46" w:right="110"/>
              <w:jc w:val="both"/>
              <w:rPr>
                <w:w w:val="105"/>
              </w:rPr>
            </w:pPr>
            <w:r w:rsidRPr="00F72837">
              <w:rPr>
                <w:rStyle w:val="Bodytext212pt"/>
                <w:rFonts w:eastAsia="新細明體"/>
                <w:color w:val="000000" w:themeColor="text1"/>
                <w:sz w:val="22"/>
                <w:szCs w:val="22"/>
              </w:rPr>
              <w:t>Heating ramp rates: at least 4.4°C /</w:t>
            </w:r>
            <w:r w:rsidRPr="00F72837">
              <w:rPr>
                <w:rStyle w:val="Bodytext212pt"/>
                <w:rFonts w:eastAsia="新細明體"/>
                <w:sz w:val="22"/>
                <w:szCs w:val="22"/>
              </w:rPr>
              <w:t>sec or more from 50 °C to 95°C.</w:t>
            </w:r>
          </w:p>
        </w:tc>
        <w:tc>
          <w:tcPr>
            <w:tcW w:w="1559" w:type="dxa"/>
            <w:tcBorders>
              <w:top w:val="single" w:sz="4" w:space="0" w:color="auto"/>
              <w:left w:val="single" w:sz="4" w:space="0" w:color="auto"/>
              <w:bottom w:val="single" w:sz="4" w:space="0" w:color="auto"/>
              <w:right w:val="single" w:sz="4" w:space="0" w:color="auto"/>
            </w:tcBorders>
          </w:tcPr>
          <w:p w14:paraId="2709466C" w14:textId="77777777" w:rsidR="00072CC4" w:rsidRPr="00BC7FB6" w:rsidRDefault="00072CC4" w:rsidP="00072CC4">
            <w:pPr>
              <w:spacing w:line="320" w:lineRule="exact"/>
              <w:ind w:leftChars="47" w:left="113" w:rightChars="46" w:right="110"/>
              <w:jc w:val="both"/>
              <w:rPr>
                <w:color w:val="0070C0"/>
              </w:rPr>
            </w:pPr>
          </w:p>
        </w:tc>
        <w:tc>
          <w:tcPr>
            <w:tcW w:w="1701" w:type="dxa"/>
            <w:tcBorders>
              <w:top w:val="single" w:sz="4" w:space="0" w:color="auto"/>
              <w:left w:val="single" w:sz="4" w:space="0" w:color="auto"/>
              <w:bottom w:val="single" w:sz="4" w:space="0" w:color="auto"/>
              <w:right w:val="single" w:sz="4" w:space="0" w:color="auto"/>
            </w:tcBorders>
          </w:tcPr>
          <w:p w14:paraId="29DF6C23" w14:textId="77777777" w:rsidR="00072CC4" w:rsidRPr="00BC7FB6" w:rsidRDefault="00072CC4" w:rsidP="00072CC4">
            <w:pPr>
              <w:spacing w:line="320" w:lineRule="exact"/>
              <w:ind w:leftChars="47" w:left="113" w:rightChars="46" w:right="110"/>
              <w:jc w:val="both"/>
              <w:rPr>
                <w:color w:val="0070C0"/>
              </w:rPr>
            </w:pPr>
          </w:p>
        </w:tc>
      </w:tr>
      <w:tr w:rsidR="00072CC4" w:rsidRPr="003B3960" w14:paraId="49A503FE" w14:textId="77777777" w:rsidTr="00766E21">
        <w:tc>
          <w:tcPr>
            <w:tcW w:w="2127" w:type="dxa"/>
            <w:shd w:val="clear" w:color="auto" w:fill="auto"/>
          </w:tcPr>
          <w:p w14:paraId="0336ADC2" w14:textId="53ED047B" w:rsidR="00072CC4" w:rsidRPr="009C0992" w:rsidRDefault="00072CC4" w:rsidP="007E171C">
            <w:pPr>
              <w:pStyle w:val="afa"/>
              <w:numPr>
                <w:ilvl w:val="2"/>
                <w:numId w:val="75"/>
              </w:numPr>
              <w:spacing w:line="320" w:lineRule="exact"/>
              <w:ind w:leftChars="0" w:right="114" w:hanging="819"/>
              <w:jc w:val="both"/>
            </w:pPr>
          </w:p>
        </w:tc>
        <w:tc>
          <w:tcPr>
            <w:tcW w:w="5245" w:type="dxa"/>
            <w:shd w:val="clear" w:color="auto" w:fill="auto"/>
          </w:tcPr>
          <w:p w14:paraId="24D53636" w14:textId="719A7BAF" w:rsidR="00072CC4" w:rsidRPr="00292FE4" w:rsidRDefault="00072CC4" w:rsidP="00072CC4">
            <w:pPr>
              <w:spacing w:line="320" w:lineRule="exact"/>
              <w:ind w:leftChars="47" w:left="113" w:rightChars="46" w:right="110"/>
              <w:jc w:val="both"/>
              <w:rPr>
                <w:w w:val="105"/>
              </w:rPr>
            </w:pPr>
            <w:r w:rsidRPr="00F72837">
              <w:rPr>
                <w:rStyle w:val="Bodytext212pt"/>
                <w:rFonts w:eastAsia="新細明體"/>
                <w:color w:val="000000" w:themeColor="text1"/>
                <w:sz w:val="22"/>
                <w:szCs w:val="22"/>
              </w:rPr>
              <w:t>Cooling ramp rates (max.): at least 2.2 °C/sec or more from 95 °C to 50 °C.</w:t>
            </w:r>
          </w:p>
        </w:tc>
        <w:tc>
          <w:tcPr>
            <w:tcW w:w="1559" w:type="dxa"/>
            <w:tcBorders>
              <w:top w:val="single" w:sz="4" w:space="0" w:color="auto"/>
              <w:left w:val="single" w:sz="4" w:space="0" w:color="auto"/>
              <w:bottom w:val="single" w:sz="4" w:space="0" w:color="auto"/>
              <w:right w:val="single" w:sz="4" w:space="0" w:color="auto"/>
            </w:tcBorders>
          </w:tcPr>
          <w:p w14:paraId="228D7E26" w14:textId="77777777" w:rsidR="00072CC4" w:rsidRPr="007841C7" w:rsidRDefault="00072CC4" w:rsidP="00072CC4">
            <w:pPr>
              <w:spacing w:after="120" w:line="320" w:lineRule="exact"/>
              <w:ind w:leftChars="47" w:left="113" w:rightChars="46" w:right="110"/>
              <w:jc w:val="both"/>
              <w:rPr>
                <w:color w:val="FF0000"/>
                <w:u w:val="single"/>
              </w:rPr>
            </w:pPr>
          </w:p>
        </w:tc>
        <w:tc>
          <w:tcPr>
            <w:tcW w:w="1701" w:type="dxa"/>
            <w:tcBorders>
              <w:top w:val="single" w:sz="4" w:space="0" w:color="auto"/>
              <w:left w:val="single" w:sz="4" w:space="0" w:color="auto"/>
              <w:bottom w:val="single" w:sz="4" w:space="0" w:color="auto"/>
              <w:right w:val="single" w:sz="4" w:space="0" w:color="auto"/>
            </w:tcBorders>
          </w:tcPr>
          <w:p w14:paraId="292D4B0D" w14:textId="77777777" w:rsidR="00072CC4" w:rsidRPr="007841C7" w:rsidRDefault="00072CC4" w:rsidP="00072CC4">
            <w:pPr>
              <w:spacing w:after="120" w:line="320" w:lineRule="exact"/>
              <w:ind w:leftChars="47" w:left="113" w:rightChars="46" w:right="110"/>
              <w:jc w:val="both"/>
              <w:rPr>
                <w:color w:val="FF0000"/>
                <w:u w:val="single"/>
              </w:rPr>
            </w:pPr>
          </w:p>
        </w:tc>
      </w:tr>
      <w:tr w:rsidR="00072CC4" w:rsidRPr="003B3960" w14:paraId="007110E2" w14:textId="77777777" w:rsidTr="00766E21">
        <w:tc>
          <w:tcPr>
            <w:tcW w:w="2127" w:type="dxa"/>
            <w:shd w:val="clear" w:color="auto" w:fill="auto"/>
          </w:tcPr>
          <w:p w14:paraId="5A97120C" w14:textId="46D1BBD9" w:rsidR="00072CC4" w:rsidRPr="009C0992" w:rsidRDefault="00072CC4" w:rsidP="007E171C">
            <w:pPr>
              <w:pStyle w:val="afa"/>
              <w:numPr>
                <w:ilvl w:val="2"/>
                <w:numId w:val="75"/>
              </w:numPr>
              <w:spacing w:line="320" w:lineRule="exact"/>
              <w:ind w:leftChars="0" w:right="114" w:hanging="819"/>
              <w:jc w:val="both"/>
            </w:pPr>
          </w:p>
        </w:tc>
        <w:tc>
          <w:tcPr>
            <w:tcW w:w="5245" w:type="dxa"/>
            <w:shd w:val="clear" w:color="auto" w:fill="auto"/>
          </w:tcPr>
          <w:p w14:paraId="173CC39A" w14:textId="4D398037" w:rsidR="00072CC4" w:rsidRPr="00292FE4" w:rsidRDefault="00072CC4" w:rsidP="00072CC4">
            <w:pPr>
              <w:spacing w:line="320" w:lineRule="exact"/>
              <w:ind w:leftChars="47" w:left="113" w:rightChars="46" w:right="110"/>
              <w:jc w:val="both"/>
              <w:rPr>
                <w:w w:val="105"/>
              </w:rPr>
            </w:pPr>
            <w:r w:rsidRPr="00F72837">
              <w:rPr>
                <w:rStyle w:val="Bodytext212pt"/>
                <w:rFonts w:eastAsia="新細明體"/>
                <w:color w:val="000000" w:themeColor="text1"/>
                <w:sz w:val="22"/>
                <w:szCs w:val="22"/>
              </w:rPr>
              <w:t>Temperature duration accuracy: ±1.0 sec from programmed time or better.</w:t>
            </w:r>
          </w:p>
        </w:tc>
        <w:tc>
          <w:tcPr>
            <w:tcW w:w="1559" w:type="dxa"/>
            <w:tcBorders>
              <w:top w:val="single" w:sz="4" w:space="0" w:color="auto"/>
              <w:left w:val="single" w:sz="4" w:space="0" w:color="auto"/>
              <w:bottom w:val="single" w:sz="4" w:space="0" w:color="auto"/>
              <w:right w:val="single" w:sz="4" w:space="0" w:color="auto"/>
            </w:tcBorders>
          </w:tcPr>
          <w:p w14:paraId="1128A731" w14:textId="77777777" w:rsidR="00072CC4" w:rsidRPr="00275966" w:rsidRDefault="00072CC4" w:rsidP="00072CC4">
            <w:pPr>
              <w:spacing w:line="320" w:lineRule="exact"/>
              <w:ind w:leftChars="47" w:left="113" w:rightChars="46" w:right="110"/>
              <w:jc w:val="both"/>
              <w:rPr>
                <w:color w:val="0070C0"/>
                <w:u w:val="single"/>
              </w:rPr>
            </w:pPr>
          </w:p>
        </w:tc>
        <w:tc>
          <w:tcPr>
            <w:tcW w:w="1701" w:type="dxa"/>
            <w:tcBorders>
              <w:top w:val="single" w:sz="4" w:space="0" w:color="auto"/>
              <w:left w:val="single" w:sz="4" w:space="0" w:color="auto"/>
              <w:bottom w:val="single" w:sz="4" w:space="0" w:color="auto"/>
              <w:right w:val="single" w:sz="4" w:space="0" w:color="auto"/>
            </w:tcBorders>
          </w:tcPr>
          <w:p w14:paraId="5FA2B7C6" w14:textId="77777777" w:rsidR="00072CC4" w:rsidRPr="007F7184" w:rsidRDefault="00072CC4" w:rsidP="00072CC4">
            <w:pPr>
              <w:spacing w:line="320" w:lineRule="exact"/>
              <w:ind w:leftChars="47" w:left="113" w:rightChars="46" w:right="110"/>
              <w:jc w:val="both"/>
              <w:rPr>
                <w:color w:val="0070C0"/>
                <w:u w:val="single"/>
              </w:rPr>
            </w:pPr>
          </w:p>
        </w:tc>
      </w:tr>
      <w:tr w:rsidR="00072CC4" w:rsidRPr="003B3960" w14:paraId="085D5390" w14:textId="77777777" w:rsidTr="00766E21">
        <w:tc>
          <w:tcPr>
            <w:tcW w:w="2127" w:type="dxa"/>
            <w:shd w:val="clear" w:color="auto" w:fill="auto"/>
          </w:tcPr>
          <w:p w14:paraId="47B2569D" w14:textId="77205383" w:rsidR="00072CC4" w:rsidRPr="009C0992" w:rsidRDefault="00072CC4" w:rsidP="007E171C">
            <w:pPr>
              <w:pStyle w:val="afa"/>
              <w:numPr>
                <w:ilvl w:val="2"/>
                <w:numId w:val="75"/>
              </w:numPr>
              <w:spacing w:line="320" w:lineRule="exact"/>
              <w:ind w:leftChars="0" w:right="114" w:hanging="819"/>
              <w:jc w:val="both"/>
            </w:pPr>
          </w:p>
        </w:tc>
        <w:tc>
          <w:tcPr>
            <w:tcW w:w="5245" w:type="dxa"/>
            <w:shd w:val="clear" w:color="auto" w:fill="auto"/>
          </w:tcPr>
          <w:p w14:paraId="1FB1A3E6" w14:textId="287AC9BF" w:rsidR="00072CC4" w:rsidRPr="00292FE4" w:rsidRDefault="00072CC4" w:rsidP="00072CC4">
            <w:pPr>
              <w:spacing w:line="320" w:lineRule="exact"/>
              <w:ind w:leftChars="47" w:left="113" w:rightChars="46" w:right="110"/>
              <w:jc w:val="both"/>
              <w:rPr>
                <w:w w:val="105"/>
              </w:rPr>
            </w:pPr>
            <w:r w:rsidRPr="00F72837">
              <w:rPr>
                <w:rStyle w:val="Bodytext212pt"/>
                <w:rFonts w:eastAsia="新細明體"/>
                <w:color w:val="000000" w:themeColor="text1"/>
                <w:sz w:val="22"/>
                <w:szCs w:val="22"/>
              </w:rPr>
              <w:t>Temperature accuracy: ± 1.0 °</w:t>
            </w:r>
            <w:r w:rsidRPr="00F72837">
              <w:rPr>
                <w:rStyle w:val="Bodytext212pt"/>
                <w:rFonts w:eastAsia="新細明體"/>
                <w:sz w:val="22"/>
                <w:szCs w:val="22"/>
              </w:rPr>
              <w:t>C from 60 °C to 95 °C or better.</w:t>
            </w:r>
          </w:p>
        </w:tc>
        <w:tc>
          <w:tcPr>
            <w:tcW w:w="1559" w:type="dxa"/>
            <w:tcBorders>
              <w:top w:val="single" w:sz="4" w:space="0" w:color="auto"/>
              <w:left w:val="single" w:sz="4" w:space="0" w:color="auto"/>
              <w:bottom w:val="single" w:sz="4" w:space="0" w:color="auto"/>
              <w:right w:val="single" w:sz="4" w:space="0" w:color="auto"/>
            </w:tcBorders>
          </w:tcPr>
          <w:p w14:paraId="7CE96061" w14:textId="77777777" w:rsidR="00072CC4" w:rsidRPr="00292FE4" w:rsidRDefault="00072CC4"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2023616D" w14:textId="77777777" w:rsidR="00072CC4" w:rsidRPr="00292FE4" w:rsidRDefault="00072CC4" w:rsidP="00072CC4">
            <w:pPr>
              <w:spacing w:line="320" w:lineRule="exact"/>
              <w:ind w:leftChars="47" w:left="113" w:rightChars="46" w:right="110"/>
              <w:jc w:val="both"/>
            </w:pPr>
          </w:p>
        </w:tc>
      </w:tr>
      <w:tr w:rsidR="00072CC4" w:rsidRPr="003B3960" w14:paraId="65461D83" w14:textId="77777777" w:rsidTr="00766E21">
        <w:tc>
          <w:tcPr>
            <w:tcW w:w="2127" w:type="dxa"/>
            <w:shd w:val="clear" w:color="auto" w:fill="auto"/>
          </w:tcPr>
          <w:p w14:paraId="7F5B814B" w14:textId="2E30C712" w:rsidR="00072CC4" w:rsidRPr="009C0992" w:rsidRDefault="00072CC4" w:rsidP="007E171C">
            <w:pPr>
              <w:pStyle w:val="afa"/>
              <w:numPr>
                <w:ilvl w:val="2"/>
                <w:numId w:val="75"/>
              </w:numPr>
              <w:spacing w:line="320" w:lineRule="exact"/>
              <w:ind w:leftChars="0" w:right="114" w:hanging="819"/>
              <w:jc w:val="both"/>
            </w:pPr>
          </w:p>
        </w:tc>
        <w:tc>
          <w:tcPr>
            <w:tcW w:w="5245" w:type="dxa"/>
            <w:shd w:val="clear" w:color="auto" w:fill="auto"/>
          </w:tcPr>
          <w:p w14:paraId="747C0D1C" w14:textId="06B2AB34" w:rsidR="00072CC4" w:rsidRPr="00292FE4" w:rsidRDefault="00072CC4" w:rsidP="00072CC4">
            <w:pPr>
              <w:spacing w:line="320" w:lineRule="exact"/>
              <w:ind w:leftChars="47" w:left="113" w:rightChars="46" w:right="110"/>
              <w:jc w:val="both"/>
              <w:rPr>
                <w:w w:val="105"/>
              </w:rPr>
            </w:pPr>
            <w:r w:rsidRPr="00F72837">
              <w:rPr>
                <w:rStyle w:val="Bodytext212pt"/>
                <w:rFonts w:eastAsia="新細明體"/>
                <w:sz w:val="22"/>
                <w:szCs w:val="22"/>
              </w:rPr>
              <w:t>Melt curve programmable ramp rates: 0.1 °C/sec to 1.0 ° C/sec.</w:t>
            </w:r>
          </w:p>
        </w:tc>
        <w:tc>
          <w:tcPr>
            <w:tcW w:w="1559" w:type="dxa"/>
            <w:tcBorders>
              <w:top w:val="single" w:sz="4" w:space="0" w:color="auto"/>
              <w:left w:val="single" w:sz="4" w:space="0" w:color="auto"/>
              <w:bottom w:val="single" w:sz="4" w:space="0" w:color="auto"/>
              <w:right w:val="single" w:sz="4" w:space="0" w:color="auto"/>
            </w:tcBorders>
          </w:tcPr>
          <w:p w14:paraId="560FD68B" w14:textId="77777777" w:rsidR="00072CC4" w:rsidRPr="00500E0C" w:rsidRDefault="00072CC4"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38A67793" w14:textId="77777777" w:rsidR="00072CC4" w:rsidRPr="00500E0C" w:rsidRDefault="00072CC4" w:rsidP="00072CC4">
            <w:pPr>
              <w:spacing w:line="320" w:lineRule="exact"/>
              <w:ind w:leftChars="47" w:left="113" w:rightChars="46" w:right="110"/>
              <w:jc w:val="both"/>
            </w:pPr>
          </w:p>
        </w:tc>
      </w:tr>
      <w:tr w:rsidR="00072CC4" w:rsidRPr="003B3960" w14:paraId="5AF013D0" w14:textId="77777777" w:rsidTr="00766E21">
        <w:tc>
          <w:tcPr>
            <w:tcW w:w="2127" w:type="dxa"/>
            <w:shd w:val="clear" w:color="auto" w:fill="auto"/>
          </w:tcPr>
          <w:p w14:paraId="4DE725FF" w14:textId="2051C865" w:rsidR="00072CC4" w:rsidRPr="009C0992"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37A987B2" w14:textId="3BF30EE2" w:rsidR="00072CC4" w:rsidRPr="00292FE4" w:rsidRDefault="00072CC4" w:rsidP="00072CC4">
            <w:pPr>
              <w:spacing w:line="320" w:lineRule="exact"/>
              <w:ind w:leftChars="47" w:left="113" w:rightChars="46" w:right="110"/>
              <w:jc w:val="both"/>
              <w:rPr>
                <w:w w:val="105"/>
              </w:rPr>
            </w:pPr>
            <w:r w:rsidRPr="00F72837">
              <w:rPr>
                <w:bCs/>
                <w:sz w:val="22"/>
              </w:rPr>
              <w:t xml:space="preserve">The automated process of nucleic acid extraction, amplification and target detection shall be carried out in a self-contained, single use cartridge/kit placed into a processing module of the processing unit. </w:t>
            </w:r>
          </w:p>
        </w:tc>
        <w:tc>
          <w:tcPr>
            <w:tcW w:w="1559" w:type="dxa"/>
            <w:tcBorders>
              <w:top w:val="single" w:sz="4" w:space="0" w:color="auto"/>
              <w:left w:val="single" w:sz="4" w:space="0" w:color="auto"/>
              <w:bottom w:val="single" w:sz="4" w:space="0" w:color="auto"/>
              <w:right w:val="single" w:sz="4" w:space="0" w:color="auto"/>
            </w:tcBorders>
          </w:tcPr>
          <w:p w14:paraId="7DC78C41" w14:textId="77777777" w:rsidR="00072CC4" w:rsidRPr="00292FE4" w:rsidRDefault="00072CC4"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6B5C9C96" w14:textId="77777777" w:rsidR="00072CC4" w:rsidRPr="00292FE4" w:rsidRDefault="00072CC4" w:rsidP="00072CC4">
            <w:pPr>
              <w:spacing w:line="320" w:lineRule="exact"/>
              <w:ind w:leftChars="47" w:left="113" w:rightChars="46" w:right="110"/>
              <w:jc w:val="both"/>
            </w:pPr>
          </w:p>
        </w:tc>
      </w:tr>
      <w:tr w:rsidR="0013113B" w:rsidRPr="003B3960" w14:paraId="6EE13ACF" w14:textId="77777777" w:rsidTr="00127FCE">
        <w:tc>
          <w:tcPr>
            <w:tcW w:w="10632" w:type="dxa"/>
            <w:gridSpan w:val="4"/>
            <w:tcBorders>
              <w:right w:val="single" w:sz="4" w:space="0" w:color="auto"/>
            </w:tcBorders>
            <w:shd w:val="clear" w:color="auto" w:fill="auto"/>
          </w:tcPr>
          <w:p w14:paraId="4432E0A7" w14:textId="77777777" w:rsidR="0013113B" w:rsidRPr="00292FE4" w:rsidRDefault="0013113B" w:rsidP="00072CC4">
            <w:pPr>
              <w:spacing w:line="320" w:lineRule="exact"/>
              <w:ind w:leftChars="47" w:left="113" w:rightChars="46" w:right="110"/>
              <w:jc w:val="both"/>
            </w:pPr>
          </w:p>
        </w:tc>
      </w:tr>
      <w:tr w:rsidR="0013113B" w:rsidRPr="00EE792E" w14:paraId="2B0D7ABE" w14:textId="77777777" w:rsidTr="00127FCE">
        <w:tc>
          <w:tcPr>
            <w:tcW w:w="2127" w:type="dxa"/>
            <w:shd w:val="clear" w:color="auto" w:fill="auto"/>
          </w:tcPr>
          <w:p w14:paraId="4734ED00" w14:textId="7C818FC6" w:rsidR="0013113B" w:rsidRPr="00EE792E" w:rsidRDefault="0013113B" w:rsidP="007E171C">
            <w:pPr>
              <w:pStyle w:val="afa"/>
              <w:numPr>
                <w:ilvl w:val="0"/>
                <w:numId w:val="75"/>
              </w:numPr>
              <w:spacing w:line="320" w:lineRule="exact"/>
              <w:ind w:leftChars="0" w:right="114"/>
              <w:jc w:val="both"/>
              <w:rPr>
                <w:b/>
              </w:rPr>
            </w:pPr>
          </w:p>
        </w:tc>
        <w:tc>
          <w:tcPr>
            <w:tcW w:w="8505" w:type="dxa"/>
            <w:gridSpan w:val="3"/>
            <w:tcBorders>
              <w:right w:val="single" w:sz="4" w:space="0" w:color="auto"/>
            </w:tcBorders>
            <w:shd w:val="clear" w:color="auto" w:fill="auto"/>
          </w:tcPr>
          <w:p w14:paraId="5A2DD33C" w14:textId="42AA6CE3" w:rsidR="0013113B" w:rsidRPr="00EE792E" w:rsidRDefault="0013113B" w:rsidP="00072CC4">
            <w:pPr>
              <w:spacing w:line="320" w:lineRule="exact"/>
              <w:ind w:leftChars="47" w:left="113" w:rightChars="46" w:right="110"/>
              <w:jc w:val="both"/>
              <w:rPr>
                <w:b/>
              </w:rPr>
            </w:pPr>
            <w:r w:rsidRPr="00EE792E">
              <w:rPr>
                <w:b/>
              </w:rPr>
              <w:t>Data Management system</w:t>
            </w:r>
          </w:p>
        </w:tc>
      </w:tr>
      <w:tr w:rsidR="00072CC4" w:rsidRPr="003B3960" w14:paraId="62DE4EC5" w14:textId="77777777" w:rsidTr="00766E21">
        <w:tc>
          <w:tcPr>
            <w:tcW w:w="2127" w:type="dxa"/>
            <w:shd w:val="clear" w:color="auto" w:fill="auto"/>
          </w:tcPr>
          <w:p w14:paraId="3F2A8B9D" w14:textId="11758AE8" w:rsidR="00072CC4" w:rsidRPr="009C0992"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5E3ACF8A" w14:textId="2569787F" w:rsidR="00072CC4" w:rsidRPr="00292FE4" w:rsidRDefault="00072CC4" w:rsidP="005E074F">
            <w:pPr>
              <w:spacing w:line="320" w:lineRule="exact"/>
              <w:ind w:leftChars="47" w:left="113" w:rightChars="46" w:right="110"/>
              <w:jc w:val="both"/>
              <w:rPr>
                <w:w w:val="105"/>
              </w:rPr>
            </w:pPr>
            <w:r w:rsidRPr="00F72837">
              <w:t>The system shall supply with one computer workstation with data management for controlling of the system and reporting of assay results.</w:t>
            </w:r>
          </w:p>
        </w:tc>
        <w:tc>
          <w:tcPr>
            <w:tcW w:w="1559" w:type="dxa"/>
          </w:tcPr>
          <w:p w14:paraId="1138C23E" w14:textId="77777777" w:rsidR="00072CC4" w:rsidRPr="00292FE4" w:rsidRDefault="00072CC4"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49808796" w14:textId="77777777" w:rsidR="00072CC4" w:rsidRPr="00292FE4" w:rsidRDefault="00072CC4" w:rsidP="00072CC4">
            <w:pPr>
              <w:spacing w:line="320" w:lineRule="exact"/>
              <w:ind w:leftChars="47" w:left="113" w:rightChars="46" w:right="110"/>
              <w:jc w:val="both"/>
            </w:pPr>
          </w:p>
        </w:tc>
      </w:tr>
      <w:tr w:rsidR="00072CC4" w:rsidRPr="003B3960" w14:paraId="23AF0F91" w14:textId="77777777" w:rsidTr="00766E21">
        <w:tc>
          <w:tcPr>
            <w:tcW w:w="2127" w:type="dxa"/>
            <w:shd w:val="clear" w:color="auto" w:fill="auto"/>
          </w:tcPr>
          <w:p w14:paraId="2481698C" w14:textId="655E9004" w:rsidR="00072CC4" w:rsidRPr="009C0992" w:rsidRDefault="00072CC4" w:rsidP="007E171C">
            <w:pPr>
              <w:pStyle w:val="afa"/>
              <w:numPr>
                <w:ilvl w:val="1"/>
                <w:numId w:val="75"/>
              </w:numPr>
              <w:spacing w:line="320" w:lineRule="exact"/>
              <w:ind w:leftChars="0" w:right="114" w:hanging="671"/>
              <w:jc w:val="both"/>
            </w:pPr>
          </w:p>
        </w:tc>
        <w:tc>
          <w:tcPr>
            <w:tcW w:w="5245" w:type="dxa"/>
            <w:shd w:val="clear" w:color="auto" w:fill="auto"/>
          </w:tcPr>
          <w:p w14:paraId="13BAE060" w14:textId="4FE99C98" w:rsidR="00072CC4" w:rsidRPr="007C4C1F" w:rsidRDefault="00072CC4" w:rsidP="005E074F">
            <w:pPr>
              <w:spacing w:line="276" w:lineRule="auto"/>
              <w:ind w:left="120" w:right="111"/>
              <w:jc w:val="both"/>
            </w:pPr>
            <w:r w:rsidRPr="00F72837">
              <w:t>The computer workstation shall have the following specifications for operation of the processing unit shall be provided.</w:t>
            </w:r>
          </w:p>
        </w:tc>
        <w:tc>
          <w:tcPr>
            <w:tcW w:w="1559" w:type="dxa"/>
            <w:tcBorders>
              <w:top w:val="single" w:sz="4" w:space="0" w:color="auto"/>
              <w:left w:val="single" w:sz="4" w:space="0" w:color="auto"/>
              <w:bottom w:val="single" w:sz="4" w:space="0" w:color="auto"/>
              <w:right w:val="single" w:sz="4" w:space="0" w:color="auto"/>
            </w:tcBorders>
          </w:tcPr>
          <w:p w14:paraId="033E856A" w14:textId="77777777" w:rsidR="00072CC4" w:rsidRPr="008E2C99" w:rsidRDefault="00072CC4"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1090F260" w14:textId="77777777" w:rsidR="00072CC4" w:rsidRPr="008E2C99" w:rsidRDefault="00072CC4" w:rsidP="00072CC4">
            <w:pPr>
              <w:spacing w:line="320" w:lineRule="exact"/>
              <w:ind w:leftChars="47" w:left="113" w:rightChars="46" w:right="110"/>
              <w:jc w:val="both"/>
            </w:pPr>
          </w:p>
        </w:tc>
      </w:tr>
      <w:tr w:rsidR="00DB461A" w:rsidRPr="003B3960" w14:paraId="764A8D39" w14:textId="77777777" w:rsidTr="00766E21">
        <w:tc>
          <w:tcPr>
            <w:tcW w:w="2127" w:type="dxa"/>
            <w:shd w:val="clear" w:color="auto" w:fill="auto"/>
          </w:tcPr>
          <w:p w14:paraId="1EAE476E" w14:textId="77777777" w:rsidR="00DB461A" w:rsidRPr="009C0992" w:rsidRDefault="00DB461A" w:rsidP="007E171C">
            <w:pPr>
              <w:pStyle w:val="afa"/>
              <w:numPr>
                <w:ilvl w:val="2"/>
                <w:numId w:val="75"/>
              </w:numPr>
              <w:spacing w:line="320" w:lineRule="exact"/>
              <w:ind w:leftChars="0" w:right="114" w:hanging="819"/>
              <w:jc w:val="both"/>
            </w:pPr>
          </w:p>
        </w:tc>
        <w:tc>
          <w:tcPr>
            <w:tcW w:w="5245" w:type="dxa"/>
            <w:shd w:val="clear" w:color="auto" w:fill="auto"/>
          </w:tcPr>
          <w:p w14:paraId="1EF71124" w14:textId="2700195E" w:rsidR="00DB461A" w:rsidRPr="00F72837" w:rsidRDefault="00DB461A" w:rsidP="005E074F">
            <w:pPr>
              <w:widowControl/>
              <w:spacing w:line="276" w:lineRule="auto"/>
              <w:ind w:left="120" w:right="111"/>
              <w:jc w:val="both"/>
            </w:pPr>
            <w:r w:rsidRPr="00F72837">
              <w:t>Processor: Core i5 or equivalent, 1.6 GHz or better.</w:t>
            </w:r>
          </w:p>
        </w:tc>
        <w:tc>
          <w:tcPr>
            <w:tcW w:w="1559" w:type="dxa"/>
            <w:tcBorders>
              <w:top w:val="single" w:sz="4" w:space="0" w:color="auto"/>
              <w:left w:val="single" w:sz="4" w:space="0" w:color="auto"/>
              <w:bottom w:val="single" w:sz="4" w:space="0" w:color="auto"/>
              <w:right w:val="single" w:sz="4" w:space="0" w:color="auto"/>
            </w:tcBorders>
          </w:tcPr>
          <w:p w14:paraId="0759652D" w14:textId="77777777" w:rsidR="00DB461A" w:rsidRPr="008E2C99" w:rsidRDefault="00DB461A"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0B8B33B0" w14:textId="77777777" w:rsidR="00DB461A" w:rsidRPr="008E2C99" w:rsidRDefault="00DB461A" w:rsidP="00072CC4">
            <w:pPr>
              <w:spacing w:line="320" w:lineRule="exact"/>
              <w:ind w:leftChars="47" w:left="113" w:rightChars="46" w:right="110"/>
              <w:jc w:val="both"/>
            </w:pPr>
          </w:p>
        </w:tc>
      </w:tr>
      <w:tr w:rsidR="00DB461A" w:rsidRPr="003B3960" w14:paraId="7063286B" w14:textId="77777777" w:rsidTr="00766E21">
        <w:tc>
          <w:tcPr>
            <w:tcW w:w="2127" w:type="dxa"/>
            <w:shd w:val="clear" w:color="auto" w:fill="auto"/>
          </w:tcPr>
          <w:p w14:paraId="4FD72745" w14:textId="77777777" w:rsidR="00DB461A" w:rsidRPr="009C0992" w:rsidRDefault="00DB461A" w:rsidP="007E171C">
            <w:pPr>
              <w:pStyle w:val="afa"/>
              <w:numPr>
                <w:ilvl w:val="2"/>
                <w:numId w:val="75"/>
              </w:numPr>
              <w:spacing w:line="320" w:lineRule="exact"/>
              <w:ind w:leftChars="0" w:right="114" w:hanging="819"/>
              <w:jc w:val="both"/>
            </w:pPr>
          </w:p>
        </w:tc>
        <w:tc>
          <w:tcPr>
            <w:tcW w:w="5245" w:type="dxa"/>
            <w:shd w:val="clear" w:color="auto" w:fill="auto"/>
          </w:tcPr>
          <w:p w14:paraId="0C0A7409" w14:textId="505176D5" w:rsidR="00DB461A" w:rsidRPr="00F72837" w:rsidRDefault="00DB461A" w:rsidP="005E074F">
            <w:pPr>
              <w:spacing w:line="276" w:lineRule="auto"/>
              <w:ind w:left="120" w:right="111"/>
              <w:jc w:val="both"/>
            </w:pPr>
            <w:r w:rsidRPr="00F72837">
              <w:t xml:space="preserve">Hard disk storage: </w:t>
            </w:r>
            <w:r>
              <w:t>512</w:t>
            </w:r>
            <w:r w:rsidRPr="00F72837">
              <w:t xml:space="preserve"> GB or more</w:t>
            </w:r>
          </w:p>
        </w:tc>
        <w:tc>
          <w:tcPr>
            <w:tcW w:w="1559" w:type="dxa"/>
            <w:tcBorders>
              <w:top w:val="single" w:sz="4" w:space="0" w:color="auto"/>
              <w:left w:val="single" w:sz="4" w:space="0" w:color="auto"/>
              <w:bottom w:val="single" w:sz="4" w:space="0" w:color="auto"/>
              <w:right w:val="single" w:sz="4" w:space="0" w:color="auto"/>
            </w:tcBorders>
          </w:tcPr>
          <w:p w14:paraId="08123B50" w14:textId="77777777" w:rsidR="00DB461A" w:rsidRPr="008E2C99" w:rsidRDefault="00DB461A"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3E7A2ED3" w14:textId="77777777" w:rsidR="00DB461A" w:rsidRPr="008E2C99" w:rsidRDefault="00DB461A" w:rsidP="00072CC4">
            <w:pPr>
              <w:spacing w:line="320" w:lineRule="exact"/>
              <w:ind w:leftChars="47" w:left="113" w:rightChars="46" w:right="110"/>
              <w:jc w:val="both"/>
            </w:pPr>
          </w:p>
        </w:tc>
      </w:tr>
      <w:tr w:rsidR="00DB461A" w:rsidRPr="003B3960" w14:paraId="29DAC4D2" w14:textId="77777777" w:rsidTr="00766E21">
        <w:tc>
          <w:tcPr>
            <w:tcW w:w="2127" w:type="dxa"/>
            <w:shd w:val="clear" w:color="auto" w:fill="auto"/>
          </w:tcPr>
          <w:p w14:paraId="14EABAD6" w14:textId="77777777" w:rsidR="00DB461A" w:rsidRPr="009C0992" w:rsidRDefault="00DB461A" w:rsidP="007E171C">
            <w:pPr>
              <w:pStyle w:val="afa"/>
              <w:numPr>
                <w:ilvl w:val="2"/>
                <w:numId w:val="75"/>
              </w:numPr>
              <w:spacing w:line="320" w:lineRule="exact"/>
              <w:ind w:leftChars="0" w:right="114" w:hanging="819"/>
              <w:jc w:val="both"/>
            </w:pPr>
          </w:p>
        </w:tc>
        <w:tc>
          <w:tcPr>
            <w:tcW w:w="5245" w:type="dxa"/>
            <w:shd w:val="clear" w:color="auto" w:fill="auto"/>
          </w:tcPr>
          <w:p w14:paraId="0C0E6ADA" w14:textId="24996815" w:rsidR="00DB461A" w:rsidRPr="00F72837" w:rsidRDefault="00DB461A" w:rsidP="005E074F">
            <w:pPr>
              <w:widowControl/>
              <w:spacing w:line="276" w:lineRule="auto"/>
              <w:ind w:left="120" w:right="111"/>
              <w:jc w:val="both"/>
            </w:pPr>
            <w:r>
              <w:t>At least i</w:t>
            </w:r>
            <w:r w:rsidRPr="00DA5474">
              <w:t>nclude 2 USB connections or more</w:t>
            </w:r>
          </w:p>
        </w:tc>
        <w:tc>
          <w:tcPr>
            <w:tcW w:w="1559" w:type="dxa"/>
            <w:tcBorders>
              <w:top w:val="single" w:sz="4" w:space="0" w:color="auto"/>
              <w:left w:val="single" w:sz="4" w:space="0" w:color="auto"/>
              <w:bottom w:val="single" w:sz="4" w:space="0" w:color="auto"/>
              <w:right w:val="single" w:sz="4" w:space="0" w:color="auto"/>
            </w:tcBorders>
          </w:tcPr>
          <w:p w14:paraId="2025EF22" w14:textId="77777777" w:rsidR="00DB461A" w:rsidRPr="008E2C99" w:rsidRDefault="00DB461A"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6A53BF32" w14:textId="77777777" w:rsidR="00DB461A" w:rsidRPr="008E2C99" w:rsidRDefault="00DB461A" w:rsidP="00072CC4">
            <w:pPr>
              <w:spacing w:line="320" w:lineRule="exact"/>
              <w:ind w:leftChars="47" w:left="113" w:rightChars="46" w:right="110"/>
              <w:jc w:val="both"/>
            </w:pPr>
          </w:p>
        </w:tc>
      </w:tr>
      <w:tr w:rsidR="00DB461A" w:rsidRPr="003B3960" w14:paraId="52E7F79D" w14:textId="77777777" w:rsidTr="00766E21">
        <w:tc>
          <w:tcPr>
            <w:tcW w:w="2127" w:type="dxa"/>
            <w:shd w:val="clear" w:color="auto" w:fill="auto"/>
          </w:tcPr>
          <w:p w14:paraId="37D50B67" w14:textId="77777777" w:rsidR="00DB461A" w:rsidRPr="009C0992" w:rsidRDefault="00DB461A" w:rsidP="007E171C">
            <w:pPr>
              <w:pStyle w:val="afa"/>
              <w:numPr>
                <w:ilvl w:val="2"/>
                <w:numId w:val="75"/>
              </w:numPr>
              <w:spacing w:line="320" w:lineRule="exact"/>
              <w:ind w:leftChars="0" w:right="114" w:hanging="819"/>
              <w:jc w:val="both"/>
            </w:pPr>
          </w:p>
        </w:tc>
        <w:tc>
          <w:tcPr>
            <w:tcW w:w="5245" w:type="dxa"/>
            <w:shd w:val="clear" w:color="auto" w:fill="auto"/>
          </w:tcPr>
          <w:p w14:paraId="032340C5" w14:textId="6E71EE46" w:rsidR="00DB461A" w:rsidRPr="00F72837" w:rsidRDefault="00DB461A" w:rsidP="005E074F">
            <w:pPr>
              <w:widowControl/>
              <w:spacing w:line="276" w:lineRule="auto"/>
              <w:ind w:left="120" w:right="111"/>
              <w:jc w:val="both"/>
            </w:pPr>
            <w:r w:rsidRPr="00F72837">
              <w:t>Screen size: at least 14 inches or above LCD/LED display</w:t>
            </w:r>
          </w:p>
        </w:tc>
        <w:tc>
          <w:tcPr>
            <w:tcW w:w="1559" w:type="dxa"/>
            <w:tcBorders>
              <w:top w:val="single" w:sz="4" w:space="0" w:color="auto"/>
              <w:left w:val="single" w:sz="4" w:space="0" w:color="auto"/>
              <w:bottom w:val="single" w:sz="4" w:space="0" w:color="auto"/>
              <w:right w:val="single" w:sz="4" w:space="0" w:color="auto"/>
            </w:tcBorders>
          </w:tcPr>
          <w:p w14:paraId="7A786A94" w14:textId="77777777" w:rsidR="00DB461A" w:rsidRPr="008E2C99" w:rsidRDefault="00DB461A"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789DA5A1" w14:textId="77777777" w:rsidR="00DB461A" w:rsidRPr="008E2C99" w:rsidRDefault="00DB461A" w:rsidP="00072CC4">
            <w:pPr>
              <w:spacing w:line="320" w:lineRule="exact"/>
              <w:ind w:leftChars="47" w:left="113" w:rightChars="46" w:right="110"/>
              <w:jc w:val="both"/>
            </w:pPr>
          </w:p>
        </w:tc>
      </w:tr>
      <w:tr w:rsidR="00DB461A" w:rsidRPr="003B3960" w14:paraId="05EC8505" w14:textId="77777777" w:rsidTr="00766E21">
        <w:tc>
          <w:tcPr>
            <w:tcW w:w="2127" w:type="dxa"/>
            <w:shd w:val="clear" w:color="auto" w:fill="auto"/>
          </w:tcPr>
          <w:p w14:paraId="75CE60B4" w14:textId="77777777" w:rsidR="00DB461A" w:rsidRPr="009C0992" w:rsidRDefault="00DB461A" w:rsidP="007E171C">
            <w:pPr>
              <w:pStyle w:val="afa"/>
              <w:numPr>
                <w:ilvl w:val="2"/>
                <w:numId w:val="75"/>
              </w:numPr>
              <w:spacing w:line="320" w:lineRule="exact"/>
              <w:ind w:leftChars="0" w:right="114" w:hanging="819"/>
              <w:jc w:val="both"/>
            </w:pPr>
          </w:p>
        </w:tc>
        <w:tc>
          <w:tcPr>
            <w:tcW w:w="5245" w:type="dxa"/>
            <w:shd w:val="clear" w:color="auto" w:fill="auto"/>
          </w:tcPr>
          <w:p w14:paraId="0960CD9C" w14:textId="6D8521C9" w:rsidR="00DB461A" w:rsidRPr="00F72837" w:rsidRDefault="00DB461A" w:rsidP="005E074F">
            <w:pPr>
              <w:widowControl/>
              <w:spacing w:line="276" w:lineRule="auto"/>
              <w:ind w:left="120" w:right="111"/>
              <w:jc w:val="both"/>
            </w:pPr>
            <w:r w:rsidRPr="00F72837">
              <w:t>Scanner: Barcode scanner shall be provided for the operation of the processing unit</w:t>
            </w:r>
          </w:p>
        </w:tc>
        <w:tc>
          <w:tcPr>
            <w:tcW w:w="1559" w:type="dxa"/>
            <w:tcBorders>
              <w:top w:val="single" w:sz="4" w:space="0" w:color="auto"/>
              <w:left w:val="single" w:sz="4" w:space="0" w:color="auto"/>
              <w:bottom w:val="single" w:sz="4" w:space="0" w:color="auto"/>
              <w:right w:val="single" w:sz="4" w:space="0" w:color="auto"/>
            </w:tcBorders>
          </w:tcPr>
          <w:p w14:paraId="61BC82A8" w14:textId="77777777" w:rsidR="00DB461A" w:rsidRPr="008E2C99" w:rsidRDefault="00DB461A"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17ED4E96" w14:textId="77777777" w:rsidR="00DB461A" w:rsidRPr="008E2C99" w:rsidRDefault="00DB461A" w:rsidP="00072CC4">
            <w:pPr>
              <w:spacing w:line="320" w:lineRule="exact"/>
              <w:ind w:leftChars="47" w:left="113" w:rightChars="46" w:right="110"/>
              <w:jc w:val="both"/>
            </w:pPr>
          </w:p>
        </w:tc>
      </w:tr>
      <w:tr w:rsidR="00DB461A" w:rsidRPr="003B3960" w14:paraId="67E1E684" w14:textId="77777777" w:rsidTr="00766E21">
        <w:tc>
          <w:tcPr>
            <w:tcW w:w="2127" w:type="dxa"/>
            <w:shd w:val="clear" w:color="auto" w:fill="auto"/>
          </w:tcPr>
          <w:p w14:paraId="06EB6A45" w14:textId="77777777" w:rsidR="00DB461A" w:rsidRPr="009C0992" w:rsidRDefault="00DB461A" w:rsidP="007E171C">
            <w:pPr>
              <w:pStyle w:val="afa"/>
              <w:numPr>
                <w:ilvl w:val="2"/>
                <w:numId w:val="75"/>
              </w:numPr>
              <w:spacing w:line="320" w:lineRule="exact"/>
              <w:ind w:leftChars="0" w:right="114" w:hanging="819"/>
              <w:jc w:val="both"/>
            </w:pPr>
          </w:p>
        </w:tc>
        <w:tc>
          <w:tcPr>
            <w:tcW w:w="5245" w:type="dxa"/>
            <w:shd w:val="clear" w:color="auto" w:fill="auto"/>
          </w:tcPr>
          <w:p w14:paraId="10587C5C" w14:textId="38FD2A54" w:rsidR="00DB461A" w:rsidRPr="00F72837" w:rsidRDefault="00DB461A" w:rsidP="005E074F">
            <w:pPr>
              <w:spacing w:line="276" w:lineRule="auto"/>
              <w:ind w:left="120" w:right="111"/>
              <w:jc w:val="both"/>
            </w:pPr>
            <w:r w:rsidRPr="00F72837">
              <w:t xml:space="preserve">Operating system: preloaded WIN </w:t>
            </w:r>
            <w:r>
              <w:t>10</w:t>
            </w:r>
            <w:r w:rsidRPr="00F72837">
              <w:t xml:space="preserve"> or later version.</w:t>
            </w:r>
          </w:p>
        </w:tc>
        <w:tc>
          <w:tcPr>
            <w:tcW w:w="1559" w:type="dxa"/>
            <w:tcBorders>
              <w:top w:val="single" w:sz="4" w:space="0" w:color="auto"/>
              <w:left w:val="single" w:sz="4" w:space="0" w:color="auto"/>
              <w:bottom w:val="single" w:sz="4" w:space="0" w:color="auto"/>
              <w:right w:val="single" w:sz="4" w:space="0" w:color="auto"/>
            </w:tcBorders>
          </w:tcPr>
          <w:p w14:paraId="2DA79E1B" w14:textId="77777777" w:rsidR="00DB461A" w:rsidRPr="008E2C99" w:rsidRDefault="00DB461A"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12692CA1" w14:textId="77777777" w:rsidR="00DB461A" w:rsidRPr="008E2C99" w:rsidRDefault="00DB461A" w:rsidP="00072CC4">
            <w:pPr>
              <w:spacing w:line="320" w:lineRule="exact"/>
              <w:ind w:leftChars="47" w:left="113" w:rightChars="46" w:right="110"/>
              <w:jc w:val="both"/>
            </w:pPr>
          </w:p>
        </w:tc>
      </w:tr>
      <w:tr w:rsidR="00DA5474" w:rsidRPr="003B3960" w14:paraId="4CDD7192" w14:textId="77777777" w:rsidTr="00766E21">
        <w:tc>
          <w:tcPr>
            <w:tcW w:w="2127" w:type="dxa"/>
            <w:shd w:val="clear" w:color="auto" w:fill="auto"/>
          </w:tcPr>
          <w:p w14:paraId="7D5B56DB" w14:textId="77777777" w:rsidR="00DA5474" w:rsidRPr="009C0992" w:rsidRDefault="00DA5474" w:rsidP="007E171C">
            <w:pPr>
              <w:pStyle w:val="afa"/>
              <w:numPr>
                <w:ilvl w:val="1"/>
                <w:numId w:val="75"/>
              </w:numPr>
              <w:spacing w:line="320" w:lineRule="exact"/>
              <w:ind w:leftChars="0" w:right="114" w:hanging="671"/>
              <w:jc w:val="both"/>
            </w:pPr>
          </w:p>
        </w:tc>
        <w:tc>
          <w:tcPr>
            <w:tcW w:w="5245" w:type="dxa"/>
            <w:shd w:val="clear" w:color="auto" w:fill="auto"/>
          </w:tcPr>
          <w:p w14:paraId="342011B6" w14:textId="4E8DB4CA" w:rsidR="00DA5474" w:rsidRPr="00F72837" w:rsidRDefault="00DA5474" w:rsidP="005E074F">
            <w:pPr>
              <w:spacing w:line="276" w:lineRule="auto"/>
              <w:ind w:left="120" w:right="111"/>
              <w:jc w:val="both"/>
            </w:pPr>
            <w:r>
              <w:t>User interface</w:t>
            </w:r>
          </w:p>
        </w:tc>
        <w:tc>
          <w:tcPr>
            <w:tcW w:w="1559" w:type="dxa"/>
            <w:tcBorders>
              <w:top w:val="single" w:sz="4" w:space="0" w:color="auto"/>
              <w:left w:val="single" w:sz="4" w:space="0" w:color="auto"/>
              <w:bottom w:val="single" w:sz="4" w:space="0" w:color="auto"/>
              <w:right w:val="single" w:sz="4" w:space="0" w:color="auto"/>
            </w:tcBorders>
          </w:tcPr>
          <w:p w14:paraId="4D543A39" w14:textId="77777777" w:rsidR="00DA5474" w:rsidRPr="008E2C99" w:rsidRDefault="00DA5474" w:rsidP="00072CC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334A8502" w14:textId="77777777" w:rsidR="00DA5474" w:rsidRPr="008E2C99" w:rsidRDefault="00DA5474" w:rsidP="00072CC4">
            <w:pPr>
              <w:spacing w:line="320" w:lineRule="exact"/>
              <w:ind w:leftChars="47" w:left="113" w:rightChars="46" w:right="110"/>
              <w:jc w:val="both"/>
            </w:pPr>
          </w:p>
        </w:tc>
      </w:tr>
      <w:tr w:rsidR="00DA5474" w:rsidRPr="003B3960" w14:paraId="2E43F758" w14:textId="77777777" w:rsidTr="00766E21">
        <w:tc>
          <w:tcPr>
            <w:tcW w:w="2127" w:type="dxa"/>
            <w:shd w:val="clear" w:color="auto" w:fill="auto"/>
          </w:tcPr>
          <w:p w14:paraId="2337A7B5" w14:textId="77777777" w:rsidR="00DA5474" w:rsidRPr="009C0992" w:rsidRDefault="00DA5474" w:rsidP="007E171C">
            <w:pPr>
              <w:pStyle w:val="afa"/>
              <w:numPr>
                <w:ilvl w:val="2"/>
                <w:numId w:val="75"/>
              </w:numPr>
              <w:spacing w:line="320" w:lineRule="exact"/>
              <w:ind w:leftChars="0" w:right="114" w:hanging="819"/>
              <w:jc w:val="both"/>
            </w:pPr>
          </w:p>
        </w:tc>
        <w:tc>
          <w:tcPr>
            <w:tcW w:w="5245" w:type="dxa"/>
            <w:tcBorders>
              <w:top w:val="single" w:sz="5" w:space="0" w:color="000000"/>
              <w:left w:val="single" w:sz="5" w:space="0" w:color="000000"/>
              <w:bottom w:val="single" w:sz="5" w:space="0" w:color="000000"/>
              <w:right w:val="single" w:sz="5" w:space="0" w:color="000000"/>
            </w:tcBorders>
          </w:tcPr>
          <w:p w14:paraId="292988CC" w14:textId="13CA0A31" w:rsidR="00DA5474" w:rsidRPr="00F72837" w:rsidRDefault="00DA5474" w:rsidP="005E074F">
            <w:pPr>
              <w:spacing w:line="276" w:lineRule="auto"/>
              <w:ind w:left="120" w:right="111"/>
              <w:jc w:val="both"/>
            </w:pPr>
            <w:r>
              <w:t>The software shall be able to manage and control the operation of all offered modules.</w:t>
            </w:r>
          </w:p>
        </w:tc>
        <w:tc>
          <w:tcPr>
            <w:tcW w:w="1559" w:type="dxa"/>
            <w:tcBorders>
              <w:top w:val="single" w:sz="4" w:space="0" w:color="auto"/>
              <w:left w:val="single" w:sz="4" w:space="0" w:color="auto"/>
              <w:bottom w:val="single" w:sz="4" w:space="0" w:color="auto"/>
              <w:right w:val="single" w:sz="4" w:space="0" w:color="auto"/>
            </w:tcBorders>
          </w:tcPr>
          <w:p w14:paraId="3971BCDF" w14:textId="77777777" w:rsidR="00DA5474" w:rsidRPr="008E2C99" w:rsidRDefault="00DA5474" w:rsidP="00DA547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5B678AC8" w14:textId="77777777" w:rsidR="00DA5474" w:rsidRPr="008E2C99" w:rsidRDefault="00DA5474" w:rsidP="00DA5474">
            <w:pPr>
              <w:spacing w:line="320" w:lineRule="exact"/>
              <w:ind w:leftChars="47" w:left="113" w:rightChars="46" w:right="110"/>
              <w:jc w:val="both"/>
            </w:pPr>
          </w:p>
        </w:tc>
      </w:tr>
      <w:tr w:rsidR="00DA5474" w:rsidRPr="003B3960" w14:paraId="68CA8F06" w14:textId="77777777" w:rsidTr="00766E21">
        <w:tc>
          <w:tcPr>
            <w:tcW w:w="2127" w:type="dxa"/>
            <w:shd w:val="clear" w:color="auto" w:fill="auto"/>
          </w:tcPr>
          <w:p w14:paraId="76C5005B" w14:textId="77777777" w:rsidR="00DA5474" w:rsidRPr="009C0992" w:rsidRDefault="00DA5474" w:rsidP="007E171C">
            <w:pPr>
              <w:pStyle w:val="afa"/>
              <w:numPr>
                <w:ilvl w:val="2"/>
                <w:numId w:val="75"/>
              </w:numPr>
              <w:spacing w:line="320" w:lineRule="exact"/>
              <w:ind w:leftChars="0" w:right="114" w:hanging="819"/>
              <w:jc w:val="both"/>
            </w:pPr>
          </w:p>
        </w:tc>
        <w:tc>
          <w:tcPr>
            <w:tcW w:w="5245" w:type="dxa"/>
            <w:tcBorders>
              <w:top w:val="single" w:sz="5" w:space="0" w:color="000000"/>
              <w:left w:val="single" w:sz="5" w:space="0" w:color="000000"/>
              <w:bottom w:val="single" w:sz="5" w:space="0" w:color="000000"/>
              <w:right w:val="single" w:sz="5" w:space="0" w:color="000000"/>
            </w:tcBorders>
          </w:tcPr>
          <w:p w14:paraId="7EAB9A31" w14:textId="48F5A87B" w:rsidR="00DA5474" w:rsidRPr="00F72837" w:rsidRDefault="00DA5474" w:rsidP="005E074F">
            <w:pPr>
              <w:spacing w:line="276" w:lineRule="auto"/>
              <w:ind w:left="120" w:right="111"/>
              <w:jc w:val="both"/>
            </w:pPr>
            <w:r>
              <w:t>The software shall be able to collect, store and analyze data generated by each module.</w:t>
            </w:r>
          </w:p>
        </w:tc>
        <w:tc>
          <w:tcPr>
            <w:tcW w:w="1559" w:type="dxa"/>
            <w:tcBorders>
              <w:top w:val="single" w:sz="4" w:space="0" w:color="auto"/>
              <w:left w:val="single" w:sz="4" w:space="0" w:color="auto"/>
              <w:bottom w:val="single" w:sz="4" w:space="0" w:color="auto"/>
              <w:right w:val="single" w:sz="4" w:space="0" w:color="auto"/>
            </w:tcBorders>
          </w:tcPr>
          <w:p w14:paraId="184742D0" w14:textId="77777777" w:rsidR="00DA5474" w:rsidRPr="008E2C99" w:rsidRDefault="00DA5474" w:rsidP="00DA547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00DAE688" w14:textId="77777777" w:rsidR="00DA5474" w:rsidRPr="008E2C99" w:rsidRDefault="00DA5474" w:rsidP="00DA5474">
            <w:pPr>
              <w:spacing w:line="320" w:lineRule="exact"/>
              <w:ind w:leftChars="47" w:left="113" w:rightChars="46" w:right="110"/>
              <w:jc w:val="both"/>
            </w:pPr>
          </w:p>
        </w:tc>
      </w:tr>
      <w:tr w:rsidR="00DA5474" w:rsidRPr="003B3960" w14:paraId="4530EAA0" w14:textId="77777777" w:rsidTr="00766E21">
        <w:tc>
          <w:tcPr>
            <w:tcW w:w="2127" w:type="dxa"/>
            <w:shd w:val="clear" w:color="auto" w:fill="auto"/>
          </w:tcPr>
          <w:p w14:paraId="14D006D5" w14:textId="77777777" w:rsidR="00DA5474" w:rsidRPr="009C0992" w:rsidRDefault="00DA5474" w:rsidP="007E171C">
            <w:pPr>
              <w:pStyle w:val="afa"/>
              <w:numPr>
                <w:ilvl w:val="2"/>
                <w:numId w:val="75"/>
              </w:numPr>
              <w:spacing w:line="320" w:lineRule="exact"/>
              <w:ind w:leftChars="0" w:right="114" w:hanging="819"/>
              <w:jc w:val="both"/>
            </w:pPr>
          </w:p>
        </w:tc>
        <w:tc>
          <w:tcPr>
            <w:tcW w:w="5245" w:type="dxa"/>
            <w:tcBorders>
              <w:top w:val="single" w:sz="5" w:space="0" w:color="000000"/>
              <w:left w:val="single" w:sz="5" w:space="0" w:color="000000"/>
              <w:bottom w:val="single" w:sz="5" w:space="0" w:color="000000"/>
              <w:right w:val="single" w:sz="5" w:space="0" w:color="000000"/>
            </w:tcBorders>
          </w:tcPr>
          <w:p w14:paraId="0BA2C969" w14:textId="134D56BF" w:rsidR="00DA5474" w:rsidRPr="00F72837" w:rsidRDefault="00DA5474" w:rsidP="005E074F">
            <w:pPr>
              <w:spacing w:line="276" w:lineRule="auto"/>
              <w:ind w:left="115" w:right="111"/>
              <w:jc w:val="both"/>
            </w:pPr>
            <w:r>
              <w:t>The software shall display the status of all processing runs, along with the sample ID, test type, and time remaining until completion or equivalent information.</w:t>
            </w:r>
          </w:p>
        </w:tc>
        <w:tc>
          <w:tcPr>
            <w:tcW w:w="1559" w:type="dxa"/>
            <w:tcBorders>
              <w:top w:val="single" w:sz="4" w:space="0" w:color="auto"/>
              <w:left w:val="single" w:sz="4" w:space="0" w:color="auto"/>
              <w:bottom w:val="single" w:sz="4" w:space="0" w:color="auto"/>
              <w:right w:val="single" w:sz="4" w:space="0" w:color="auto"/>
            </w:tcBorders>
          </w:tcPr>
          <w:p w14:paraId="7F15852D" w14:textId="77777777" w:rsidR="00DA5474" w:rsidRPr="008E2C99" w:rsidRDefault="00DA5474" w:rsidP="00DA547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77A30CD9" w14:textId="77777777" w:rsidR="00DA5474" w:rsidRPr="008E2C99" w:rsidRDefault="00DA5474" w:rsidP="00DA5474">
            <w:pPr>
              <w:spacing w:line="320" w:lineRule="exact"/>
              <w:ind w:leftChars="47" w:left="113" w:rightChars="46" w:right="110"/>
              <w:jc w:val="both"/>
            </w:pPr>
          </w:p>
        </w:tc>
      </w:tr>
      <w:tr w:rsidR="00DA5474" w:rsidRPr="003B3960" w14:paraId="53858D1B" w14:textId="77777777" w:rsidTr="00766E21">
        <w:tc>
          <w:tcPr>
            <w:tcW w:w="2127" w:type="dxa"/>
            <w:shd w:val="clear" w:color="auto" w:fill="auto"/>
          </w:tcPr>
          <w:p w14:paraId="50B987DD" w14:textId="77777777" w:rsidR="00DA5474" w:rsidRPr="009C0992" w:rsidRDefault="00DA5474" w:rsidP="007E171C">
            <w:pPr>
              <w:pStyle w:val="afa"/>
              <w:numPr>
                <w:ilvl w:val="2"/>
                <w:numId w:val="75"/>
              </w:numPr>
              <w:spacing w:line="320" w:lineRule="exact"/>
              <w:ind w:leftChars="0" w:right="114" w:hanging="819"/>
              <w:jc w:val="both"/>
            </w:pPr>
          </w:p>
        </w:tc>
        <w:tc>
          <w:tcPr>
            <w:tcW w:w="5245" w:type="dxa"/>
            <w:tcBorders>
              <w:top w:val="single" w:sz="5" w:space="0" w:color="000000"/>
              <w:left w:val="single" w:sz="5" w:space="0" w:color="000000"/>
              <w:bottom w:val="single" w:sz="4" w:space="0" w:color="000000"/>
              <w:right w:val="single" w:sz="5" w:space="0" w:color="000000"/>
            </w:tcBorders>
          </w:tcPr>
          <w:p w14:paraId="789DFDF3" w14:textId="19058B9F" w:rsidR="00DA5474" w:rsidRPr="00F72837" w:rsidRDefault="00DA5474" w:rsidP="005E074F">
            <w:pPr>
              <w:spacing w:line="276" w:lineRule="auto"/>
              <w:ind w:left="115" w:right="111"/>
              <w:jc w:val="both"/>
            </w:pPr>
            <w:r>
              <w:t>The software shall allow operators to browse for runs, display results, print report and send results to LIS.</w:t>
            </w:r>
          </w:p>
        </w:tc>
        <w:tc>
          <w:tcPr>
            <w:tcW w:w="1559" w:type="dxa"/>
            <w:tcBorders>
              <w:top w:val="single" w:sz="4" w:space="0" w:color="auto"/>
              <w:left w:val="single" w:sz="4" w:space="0" w:color="auto"/>
              <w:bottom w:val="single" w:sz="4" w:space="0" w:color="auto"/>
              <w:right w:val="single" w:sz="4" w:space="0" w:color="auto"/>
            </w:tcBorders>
          </w:tcPr>
          <w:p w14:paraId="60245D38" w14:textId="77777777" w:rsidR="00DA5474" w:rsidRPr="008E2C99" w:rsidRDefault="00DA5474" w:rsidP="00DA547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6E19169E" w14:textId="77777777" w:rsidR="00DA5474" w:rsidRPr="008E2C99" w:rsidRDefault="00DA5474" w:rsidP="00DA5474">
            <w:pPr>
              <w:spacing w:line="320" w:lineRule="exact"/>
              <w:ind w:leftChars="47" w:left="113" w:rightChars="46" w:right="110"/>
              <w:jc w:val="both"/>
            </w:pPr>
          </w:p>
        </w:tc>
      </w:tr>
      <w:tr w:rsidR="00DA5474" w:rsidRPr="003B3960" w14:paraId="60FF148A" w14:textId="77777777" w:rsidTr="00766E21">
        <w:tc>
          <w:tcPr>
            <w:tcW w:w="2127" w:type="dxa"/>
            <w:shd w:val="clear" w:color="auto" w:fill="auto"/>
          </w:tcPr>
          <w:p w14:paraId="07CE2C65" w14:textId="77777777" w:rsidR="00DA5474" w:rsidRPr="009C0992" w:rsidRDefault="00DA5474" w:rsidP="007E171C">
            <w:pPr>
              <w:pStyle w:val="afa"/>
              <w:numPr>
                <w:ilvl w:val="2"/>
                <w:numId w:val="75"/>
              </w:numPr>
              <w:spacing w:line="320" w:lineRule="exact"/>
              <w:ind w:leftChars="0" w:right="114" w:hanging="819"/>
              <w:jc w:val="both"/>
            </w:pPr>
          </w:p>
        </w:tc>
        <w:tc>
          <w:tcPr>
            <w:tcW w:w="5245" w:type="dxa"/>
            <w:tcBorders>
              <w:top w:val="single" w:sz="5" w:space="0" w:color="000000"/>
              <w:left w:val="single" w:sz="5" w:space="0" w:color="000000"/>
              <w:bottom w:val="single" w:sz="5" w:space="0" w:color="000000"/>
              <w:right w:val="single" w:sz="5" w:space="0" w:color="000000"/>
            </w:tcBorders>
          </w:tcPr>
          <w:p w14:paraId="0B89DA56" w14:textId="1184227E" w:rsidR="00DA5474" w:rsidRPr="00F72837" w:rsidRDefault="00DA5474" w:rsidP="005E074F">
            <w:pPr>
              <w:spacing w:line="276" w:lineRule="auto"/>
              <w:ind w:left="115" w:right="111"/>
              <w:jc w:val="both"/>
            </w:pPr>
            <w:r>
              <w:t>The software shall allow operators to view system details, messages and errors. If an error exists, operators shall be able to create an error bundle for exporting data for troubleshooting.</w:t>
            </w:r>
          </w:p>
        </w:tc>
        <w:tc>
          <w:tcPr>
            <w:tcW w:w="1559" w:type="dxa"/>
            <w:tcBorders>
              <w:top w:val="single" w:sz="4" w:space="0" w:color="auto"/>
              <w:left w:val="single" w:sz="4" w:space="0" w:color="auto"/>
              <w:bottom w:val="single" w:sz="4" w:space="0" w:color="auto"/>
              <w:right w:val="single" w:sz="4" w:space="0" w:color="auto"/>
            </w:tcBorders>
          </w:tcPr>
          <w:p w14:paraId="4289DF32" w14:textId="77777777" w:rsidR="00DA5474" w:rsidRPr="008E2C99" w:rsidRDefault="00DA5474" w:rsidP="00DA547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3E4465B8" w14:textId="77777777" w:rsidR="00DA5474" w:rsidRPr="008E2C99" w:rsidRDefault="00DA5474" w:rsidP="00DA5474">
            <w:pPr>
              <w:spacing w:line="320" w:lineRule="exact"/>
              <w:ind w:leftChars="47" w:left="113" w:rightChars="46" w:right="110"/>
              <w:jc w:val="both"/>
            </w:pPr>
          </w:p>
        </w:tc>
      </w:tr>
      <w:tr w:rsidR="00DA5474" w:rsidRPr="003B3960" w14:paraId="43D97670" w14:textId="77777777" w:rsidTr="00766E21">
        <w:tc>
          <w:tcPr>
            <w:tcW w:w="2127" w:type="dxa"/>
            <w:shd w:val="clear" w:color="auto" w:fill="auto"/>
          </w:tcPr>
          <w:p w14:paraId="2CE26705" w14:textId="77777777" w:rsidR="00DA5474" w:rsidRPr="009C0992" w:rsidRDefault="00DA5474" w:rsidP="007E171C">
            <w:pPr>
              <w:pStyle w:val="afa"/>
              <w:numPr>
                <w:ilvl w:val="2"/>
                <w:numId w:val="75"/>
              </w:numPr>
              <w:spacing w:line="320" w:lineRule="exact"/>
              <w:ind w:leftChars="0" w:right="114" w:hanging="819"/>
              <w:jc w:val="both"/>
            </w:pPr>
          </w:p>
        </w:tc>
        <w:tc>
          <w:tcPr>
            <w:tcW w:w="5245" w:type="dxa"/>
            <w:tcBorders>
              <w:top w:val="single" w:sz="5" w:space="0" w:color="000000"/>
              <w:left w:val="single" w:sz="5" w:space="0" w:color="000000"/>
              <w:bottom w:val="single" w:sz="5" w:space="0" w:color="000000"/>
              <w:right w:val="single" w:sz="5" w:space="0" w:color="000000"/>
            </w:tcBorders>
          </w:tcPr>
          <w:p w14:paraId="0496E869" w14:textId="152C06A1" w:rsidR="00DA5474" w:rsidRPr="00F72837" w:rsidRDefault="00DA5474" w:rsidP="005E074F">
            <w:pPr>
              <w:spacing w:line="276" w:lineRule="auto"/>
              <w:ind w:left="115" w:right="111"/>
              <w:jc w:val="both"/>
            </w:pPr>
            <w:r>
              <w:t>The software shall also allow operators to import assay protocols and export result files.</w:t>
            </w:r>
          </w:p>
        </w:tc>
        <w:tc>
          <w:tcPr>
            <w:tcW w:w="1559" w:type="dxa"/>
            <w:tcBorders>
              <w:top w:val="single" w:sz="4" w:space="0" w:color="auto"/>
              <w:left w:val="single" w:sz="4" w:space="0" w:color="auto"/>
              <w:bottom w:val="single" w:sz="4" w:space="0" w:color="auto"/>
              <w:right w:val="single" w:sz="4" w:space="0" w:color="auto"/>
            </w:tcBorders>
          </w:tcPr>
          <w:p w14:paraId="2C5EC376" w14:textId="77777777" w:rsidR="00DA5474" w:rsidRPr="008E2C99" w:rsidRDefault="00DA5474" w:rsidP="00DA547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4A7D4C00" w14:textId="77777777" w:rsidR="00DA5474" w:rsidRPr="008E2C99" w:rsidRDefault="00DA5474" w:rsidP="00DA5474">
            <w:pPr>
              <w:spacing w:line="320" w:lineRule="exact"/>
              <w:ind w:leftChars="47" w:left="113" w:rightChars="46" w:right="110"/>
              <w:jc w:val="both"/>
            </w:pPr>
          </w:p>
        </w:tc>
      </w:tr>
      <w:tr w:rsidR="00DA5474" w:rsidRPr="003B3960" w14:paraId="0AADE76E" w14:textId="77777777" w:rsidTr="00766E21">
        <w:tc>
          <w:tcPr>
            <w:tcW w:w="2127" w:type="dxa"/>
            <w:shd w:val="clear" w:color="auto" w:fill="auto"/>
          </w:tcPr>
          <w:p w14:paraId="723ADB1A" w14:textId="77777777" w:rsidR="00DA5474" w:rsidRPr="009C0992" w:rsidRDefault="00DA5474" w:rsidP="007E171C">
            <w:pPr>
              <w:pStyle w:val="afa"/>
              <w:numPr>
                <w:ilvl w:val="2"/>
                <w:numId w:val="75"/>
              </w:numPr>
              <w:spacing w:line="320" w:lineRule="exact"/>
              <w:ind w:leftChars="0" w:right="114" w:hanging="819"/>
              <w:jc w:val="both"/>
            </w:pPr>
          </w:p>
        </w:tc>
        <w:tc>
          <w:tcPr>
            <w:tcW w:w="5245" w:type="dxa"/>
            <w:tcBorders>
              <w:top w:val="single" w:sz="5" w:space="0" w:color="000000"/>
              <w:left w:val="single" w:sz="5" w:space="0" w:color="000000"/>
              <w:bottom w:val="single" w:sz="5" w:space="0" w:color="000000"/>
              <w:right w:val="single" w:sz="5" w:space="0" w:color="000000"/>
            </w:tcBorders>
          </w:tcPr>
          <w:p w14:paraId="56F4788B" w14:textId="446FFB3E" w:rsidR="00DA5474" w:rsidRPr="00F72837" w:rsidRDefault="00DA5474" w:rsidP="005E074F">
            <w:pPr>
              <w:spacing w:line="276" w:lineRule="auto"/>
              <w:ind w:left="115" w:right="111"/>
              <w:jc w:val="both"/>
            </w:pPr>
            <w:r>
              <w:t xml:space="preserve">The </w:t>
            </w:r>
            <w:r w:rsidR="005B26CE">
              <w:t>Supplier</w:t>
            </w:r>
            <w:r>
              <w:t xml:space="preserve"> shall bear the installation cost of middleware, if any and not more than two numbers of Medical Network Data Ports for each System.</w:t>
            </w:r>
          </w:p>
        </w:tc>
        <w:tc>
          <w:tcPr>
            <w:tcW w:w="1559" w:type="dxa"/>
            <w:tcBorders>
              <w:top w:val="single" w:sz="4" w:space="0" w:color="auto"/>
              <w:left w:val="single" w:sz="4" w:space="0" w:color="auto"/>
              <w:bottom w:val="single" w:sz="4" w:space="0" w:color="auto"/>
              <w:right w:val="single" w:sz="4" w:space="0" w:color="auto"/>
            </w:tcBorders>
          </w:tcPr>
          <w:p w14:paraId="7BC14F53" w14:textId="77777777" w:rsidR="00DA5474" w:rsidRPr="008E2C99" w:rsidRDefault="00DA5474" w:rsidP="00DA547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420D1365" w14:textId="77777777" w:rsidR="00DA5474" w:rsidRPr="008E2C99" w:rsidRDefault="00DA5474" w:rsidP="00DA5474">
            <w:pPr>
              <w:spacing w:line="320" w:lineRule="exact"/>
              <w:ind w:leftChars="47" w:left="113" w:rightChars="46" w:right="110"/>
              <w:jc w:val="both"/>
            </w:pPr>
          </w:p>
        </w:tc>
      </w:tr>
      <w:tr w:rsidR="00DA5474" w:rsidRPr="003B3960" w14:paraId="2300569C" w14:textId="77777777" w:rsidTr="00766E21">
        <w:tc>
          <w:tcPr>
            <w:tcW w:w="2127" w:type="dxa"/>
            <w:shd w:val="clear" w:color="auto" w:fill="auto"/>
          </w:tcPr>
          <w:p w14:paraId="26826834" w14:textId="77777777" w:rsidR="00DA5474" w:rsidRPr="009C0992" w:rsidRDefault="00DA5474" w:rsidP="007E171C">
            <w:pPr>
              <w:pStyle w:val="afa"/>
              <w:numPr>
                <w:ilvl w:val="2"/>
                <w:numId w:val="75"/>
              </w:numPr>
              <w:spacing w:line="320" w:lineRule="exact"/>
              <w:ind w:leftChars="0" w:right="114" w:hanging="819"/>
              <w:jc w:val="both"/>
            </w:pPr>
          </w:p>
        </w:tc>
        <w:tc>
          <w:tcPr>
            <w:tcW w:w="5245" w:type="dxa"/>
            <w:tcBorders>
              <w:top w:val="single" w:sz="5" w:space="0" w:color="000000"/>
              <w:left w:val="single" w:sz="5" w:space="0" w:color="000000"/>
              <w:bottom w:val="single" w:sz="4" w:space="0" w:color="000000"/>
              <w:right w:val="single" w:sz="5" w:space="0" w:color="000000"/>
            </w:tcBorders>
          </w:tcPr>
          <w:p w14:paraId="73E4623D" w14:textId="6B805465" w:rsidR="00DA5474" w:rsidRPr="00F72837" w:rsidRDefault="005B26CE" w:rsidP="00EA73C5">
            <w:pPr>
              <w:spacing w:line="276" w:lineRule="auto"/>
              <w:ind w:left="115" w:right="111"/>
              <w:jc w:val="both"/>
            </w:pPr>
            <w:r>
              <w:t>The Supplier</w:t>
            </w:r>
            <w:r w:rsidR="00DA5474">
              <w:t xml:space="preserve"> shall implement the requirements regarding LIS/Equipment Interface for Acquisitions </w:t>
            </w:r>
            <w:r w:rsidR="00EA73C5">
              <w:t>upon contract award</w:t>
            </w:r>
            <w:r w:rsidR="00DA5474">
              <w:t>.</w:t>
            </w:r>
          </w:p>
        </w:tc>
        <w:tc>
          <w:tcPr>
            <w:tcW w:w="1559" w:type="dxa"/>
            <w:tcBorders>
              <w:top w:val="single" w:sz="4" w:space="0" w:color="auto"/>
              <w:left w:val="single" w:sz="4" w:space="0" w:color="auto"/>
              <w:bottom w:val="single" w:sz="4" w:space="0" w:color="auto"/>
              <w:right w:val="single" w:sz="4" w:space="0" w:color="auto"/>
            </w:tcBorders>
          </w:tcPr>
          <w:p w14:paraId="1B99A5B7" w14:textId="77777777" w:rsidR="00DA5474" w:rsidRPr="008E2C99" w:rsidRDefault="00DA5474" w:rsidP="00DA5474">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70771227" w14:textId="77777777" w:rsidR="00DA5474" w:rsidRPr="008E2C99" w:rsidRDefault="00DA5474" w:rsidP="00DA5474">
            <w:pPr>
              <w:spacing w:line="320" w:lineRule="exact"/>
              <w:ind w:leftChars="47" w:left="113" w:rightChars="46" w:right="110"/>
              <w:jc w:val="both"/>
            </w:pPr>
          </w:p>
        </w:tc>
      </w:tr>
      <w:tr w:rsidR="0013113B" w:rsidRPr="003B3960" w14:paraId="24A59CE8" w14:textId="77777777" w:rsidTr="00127FCE">
        <w:tc>
          <w:tcPr>
            <w:tcW w:w="10632" w:type="dxa"/>
            <w:gridSpan w:val="4"/>
            <w:tcBorders>
              <w:right w:val="single" w:sz="4" w:space="0" w:color="auto"/>
            </w:tcBorders>
            <w:shd w:val="clear" w:color="auto" w:fill="auto"/>
          </w:tcPr>
          <w:p w14:paraId="032E5CAA" w14:textId="77777777" w:rsidR="0013113B" w:rsidRPr="008E2C99" w:rsidRDefault="0013113B" w:rsidP="00DA5474">
            <w:pPr>
              <w:spacing w:line="320" w:lineRule="exact"/>
              <w:ind w:leftChars="47" w:left="113" w:rightChars="46" w:right="110"/>
              <w:jc w:val="both"/>
            </w:pPr>
          </w:p>
        </w:tc>
      </w:tr>
      <w:tr w:rsidR="0013113B" w:rsidRPr="008A6D32" w14:paraId="1BCC8A4E" w14:textId="77777777" w:rsidTr="00127FCE">
        <w:trPr>
          <w:hidden/>
        </w:trPr>
        <w:tc>
          <w:tcPr>
            <w:tcW w:w="2127" w:type="dxa"/>
            <w:shd w:val="clear" w:color="auto" w:fill="auto"/>
          </w:tcPr>
          <w:p w14:paraId="6ECD1AA8" w14:textId="77777777" w:rsidR="0013113B" w:rsidRPr="008A6D32" w:rsidRDefault="0013113B" w:rsidP="007E171C">
            <w:pPr>
              <w:pStyle w:val="afa"/>
              <w:numPr>
                <w:ilvl w:val="0"/>
                <w:numId w:val="81"/>
              </w:numPr>
              <w:spacing w:line="320" w:lineRule="exact"/>
              <w:ind w:leftChars="0" w:right="114"/>
              <w:jc w:val="both"/>
              <w:rPr>
                <w:b/>
                <w:vanish/>
              </w:rPr>
            </w:pPr>
          </w:p>
          <w:p w14:paraId="7478CB8F" w14:textId="77777777" w:rsidR="0013113B" w:rsidRPr="008A6D32" w:rsidRDefault="0013113B" w:rsidP="007E171C">
            <w:pPr>
              <w:pStyle w:val="afa"/>
              <w:numPr>
                <w:ilvl w:val="0"/>
                <w:numId w:val="81"/>
              </w:numPr>
              <w:spacing w:line="320" w:lineRule="exact"/>
              <w:ind w:leftChars="0" w:right="114"/>
              <w:jc w:val="both"/>
              <w:rPr>
                <w:b/>
                <w:vanish/>
              </w:rPr>
            </w:pPr>
          </w:p>
          <w:p w14:paraId="24FE8C9D" w14:textId="77777777" w:rsidR="0013113B" w:rsidRPr="008A6D32" w:rsidRDefault="0013113B" w:rsidP="007E171C">
            <w:pPr>
              <w:pStyle w:val="afa"/>
              <w:numPr>
                <w:ilvl w:val="0"/>
                <w:numId w:val="81"/>
              </w:numPr>
              <w:spacing w:line="320" w:lineRule="exact"/>
              <w:ind w:leftChars="0" w:right="114"/>
              <w:jc w:val="both"/>
              <w:rPr>
                <w:b/>
                <w:vanish/>
              </w:rPr>
            </w:pPr>
          </w:p>
          <w:p w14:paraId="00813E23" w14:textId="592614F3" w:rsidR="0013113B" w:rsidRPr="008A6D32" w:rsidRDefault="0013113B" w:rsidP="007E171C">
            <w:pPr>
              <w:pStyle w:val="afa"/>
              <w:numPr>
                <w:ilvl w:val="0"/>
                <w:numId w:val="81"/>
              </w:numPr>
              <w:spacing w:line="320" w:lineRule="exact"/>
              <w:ind w:leftChars="0" w:right="114"/>
              <w:jc w:val="both"/>
              <w:rPr>
                <w:b/>
              </w:rPr>
            </w:pPr>
          </w:p>
        </w:tc>
        <w:tc>
          <w:tcPr>
            <w:tcW w:w="8505" w:type="dxa"/>
            <w:gridSpan w:val="3"/>
            <w:tcBorders>
              <w:top w:val="single" w:sz="4" w:space="0" w:color="auto"/>
              <w:left w:val="single" w:sz="4" w:space="0" w:color="auto"/>
              <w:bottom w:val="single" w:sz="4" w:space="0" w:color="auto"/>
              <w:right w:val="single" w:sz="4" w:space="0" w:color="auto"/>
            </w:tcBorders>
          </w:tcPr>
          <w:p w14:paraId="14E7CDBD" w14:textId="316963EF" w:rsidR="0013113B" w:rsidRPr="008A6D32" w:rsidRDefault="0013113B" w:rsidP="008A6D32">
            <w:pPr>
              <w:spacing w:line="320" w:lineRule="exact"/>
              <w:ind w:leftChars="47" w:left="113" w:rightChars="46" w:right="110"/>
              <w:jc w:val="both"/>
              <w:rPr>
                <w:b/>
              </w:rPr>
            </w:pPr>
            <w:r w:rsidRPr="008A6D32">
              <w:rPr>
                <w:b/>
                <w:bCs/>
              </w:rPr>
              <w:t>Reagent requirement</w:t>
            </w:r>
          </w:p>
        </w:tc>
      </w:tr>
      <w:tr w:rsidR="008A6D32" w:rsidRPr="003B3960" w14:paraId="375A4D78" w14:textId="77777777" w:rsidTr="00766E21">
        <w:tc>
          <w:tcPr>
            <w:tcW w:w="2127" w:type="dxa"/>
            <w:shd w:val="clear" w:color="auto" w:fill="auto"/>
          </w:tcPr>
          <w:p w14:paraId="10E2801F" w14:textId="77777777" w:rsidR="008A6D32" w:rsidRPr="009C0992" w:rsidRDefault="008A6D32" w:rsidP="007E171C">
            <w:pPr>
              <w:pStyle w:val="afa"/>
              <w:numPr>
                <w:ilvl w:val="1"/>
                <w:numId w:val="81"/>
              </w:numPr>
              <w:spacing w:line="320" w:lineRule="exact"/>
              <w:ind w:leftChars="0" w:right="114" w:hanging="671"/>
              <w:jc w:val="both"/>
            </w:pPr>
          </w:p>
        </w:tc>
        <w:tc>
          <w:tcPr>
            <w:tcW w:w="5245" w:type="dxa"/>
            <w:tcBorders>
              <w:top w:val="single" w:sz="4" w:space="0" w:color="auto"/>
              <w:left w:val="single" w:sz="4" w:space="0" w:color="auto"/>
              <w:bottom w:val="single" w:sz="4" w:space="0" w:color="auto"/>
              <w:right w:val="single" w:sz="4" w:space="0" w:color="auto"/>
            </w:tcBorders>
          </w:tcPr>
          <w:p w14:paraId="5C59D810" w14:textId="0EEDF4DA" w:rsidR="008A6D32" w:rsidRDefault="008A6D32" w:rsidP="008A6D32">
            <w:pPr>
              <w:spacing w:line="276" w:lineRule="auto"/>
              <w:ind w:left="115"/>
              <w:jc w:val="both"/>
            </w:pPr>
            <w:r>
              <w:t>Test kit reagents shall be CE-IVD or FDA approved.</w:t>
            </w:r>
          </w:p>
        </w:tc>
        <w:tc>
          <w:tcPr>
            <w:tcW w:w="1559" w:type="dxa"/>
            <w:tcBorders>
              <w:top w:val="single" w:sz="4" w:space="0" w:color="auto"/>
              <w:left w:val="single" w:sz="4" w:space="0" w:color="auto"/>
              <w:bottom w:val="single" w:sz="4" w:space="0" w:color="auto"/>
              <w:right w:val="single" w:sz="4" w:space="0" w:color="auto"/>
            </w:tcBorders>
          </w:tcPr>
          <w:p w14:paraId="7DC2BD7E"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32EC8941" w14:textId="77777777" w:rsidR="008A6D32" w:rsidRPr="008E2C99" w:rsidRDefault="008A6D32" w:rsidP="008A6D32">
            <w:pPr>
              <w:spacing w:line="320" w:lineRule="exact"/>
              <w:ind w:leftChars="47" w:left="113" w:rightChars="46" w:right="110"/>
              <w:jc w:val="both"/>
            </w:pPr>
          </w:p>
        </w:tc>
      </w:tr>
      <w:tr w:rsidR="008A6D32" w:rsidRPr="003B3960" w14:paraId="32DC771C" w14:textId="77777777" w:rsidTr="00766E21">
        <w:tc>
          <w:tcPr>
            <w:tcW w:w="2127" w:type="dxa"/>
            <w:shd w:val="clear" w:color="auto" w:fill="auto"/>
          </w:tcPr>
          <w:p w14:paraId="1E5AB9AE" w14:textId="77777777" w:rsidR="008A6D32" w:rsidRPr="009C0992" w:rsidRDefault="008A6D32" w:rsidP="007E171C">
            <w:pPr>
              <w:pStyle w:val="afa"/>
              <w:numPr>
                <w:ilvl w:val="1"/>
                <w:numId w:val="81"/>
              </w:numPr>
              <w:spacing w:line="320" w:lineRule="exact"/>
              <w:ind w:leftChars="0" w:right="114" w:hanging="671"/>
              <w:jc w:val="both"/>
            </w:pPr>
          </w:p>
        </w:tc>
        <w:tc>
          <w:tcPr>
            <w:tcW w:w="5245" w:type="dxa"/>
            <w:tcBorders>
              <w:top w:val="single" w:sz="4" w:space="0" w:color="auto"/>
              <w:left w:val="single" w:sz="4" w:space="0" w:color="auto"/>
              <w:bottom w:val="single" w:sz="4" w:space="0" w:color="auto"/>
              <w:right w:val="single" w:sz="4" w:space="0" w:color="auto"/>
            </w:tcBorders>
          </w:tcPr>
          <w:p w14:paraId="19920DD2" w14:textId="59D6FFE6" w:rsidR="008A6D32" w:rsidRDefault="008A6D32" w:rsidP="005E074F">
            <w:pPr>
              <w:spacing w:line="276" w:lineRule="auto"/>
              <w:ind w:left="115" w:right="111"/>
              <w:jc w:val="both"/>
            </w:pPr>
            <w:r>
              <w:t>The Test kit reagents list shall detect the following target genes:</w:t>
            </w:r>
          </w:p>
        </w:tc>
        <w:tc>
          <w:tcPr>
            <w:tcW w:w="1559" w:type="dxa"/>
            <w:tcBorders>
              <w:top w:val="single" w:sz="4" w:space="0" w:color="auto"/>
              <w:left w:val="single" w:sz="4" w:space="0" w:color="auto"/>
              <w:bottom w:val="single" w:sz="4" w:space="0" w:color="auto"/>
              <w:right w:val="single" w:sz="4" w:space="0" w:color="auto"/>
            </w:tcBorders>
          </w:tcPr>
          <w:p w14:paraId="13290151"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2724339B" w14:textId="77777777" w:rsidR="008A6D32" w:rsidRPr="008E2C99" w:rsidRDefault="008A6D32" w:rsidP="008A6D32">
            <w:pPr>
              <w:spacing w:line="320" w:lineRule="exact"/>
              <w:ind w:leftChars="47" w:left="113" w:rightChars="46" w:right="110"/>
              <w:jc w:val="both"/>
            </w:pPr>
          </w:p>
        </w:tc>
      </w:tr>
      <w:tr w:rsidR="008A6D32" w:rsidRPr="003B3960" w14:paraId="073AA910" w14:textId="77777777" w:rsidTr="00766E21">
        <w:tc>
          <w:tcPr>
            <w:tcW w:w="2127" w:type="dxa"/>
            <w:shd w:val="clear" w:color="auto" w:fill="auto"/>
          </w:tcPr>
          <w:p w14:paraId="4ED230AF" w14:textId="77777777" w:rsidR="008A6D32" w:rsidRPr="009C0992" w:rsidRDefault="008A6D32" w:rsidP="007E171C">
            <w:pPr>
              <w:pStyle w:val="afa"/>
              <w:numPr>
                <w:ilvl w:val="2"/>
                <w:numId w:val="81"/>
              </w:numPr>
              <w:spacing w:line="320" w:lineRule="exact"/>
              <w:ind w:leftChars="0" w:right="114" w:hanging="819"/>
              <w:jc w:val="both"/>
            </w:pPr>
          </w:p>
        </w:tc>
        <w:tc>
          <w:tcPr>
            <w:tcW w:w="5245" w:type="dxa"/>
            <w:tcBorders>
              <w:top w:val="single" w:sz="4" w:space="0" w:color="auto"/>
              <w:left w:val="single" w:sz="4" w:space="0" w:color="auto"/>
              <w:bottom w:val="single" w:sz="4" w:space="0" w:color="auto"/>
              <w:right w:val="single" w:sz="4" w:space="0" w:color="auto"/>
            </w:tcBorders>
          </w:tcPr>
          <w:p w14:paraId="70A2764C" w14:textId="28240272" w:rsidR="008A6D32" w:rsidRDefault="008A6D32" w:rsidP="008A6D32">
            <w:pPr>
              <w:spacing w:line="276" w:lineRule="auto"/>
              <w:ind w:left="115"/>
              <w:jc w:val="both"/>
            </w:pPr>
            <w:r>
              <w:t>Respiratory</w:t>
            </w:r>
          </w:p>
        </w:tc>
        <w:tc>
          <w:tcPr>
            <w:tcW w:w="1559" w:type="dxa"/>
            <w:tcBorders>
              <w:top w:val="single" w:sz="4" w:space="0" w:color="auto"/>
              <w:left w:val="single" w:sz="4" w:space="0" w:color="auto"/>
              <w:bottom w:val="single" w:sz="4" w:space="0" w:color="auto"/>
              <w:right w:val="single" w:sz="4" w:space="0" w:color="auto"/>
            </w:tcBorders>
          </w:tcPr>
          <w:p w14:paraId="23A141D0"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7C669A4E" w14:textId="77777777" w:rsidR="008A6D32" w:rsidRPr="008E2C99" w:rsidRDefault="008A6D32" w:rsidP="008A6D32">
            <w:pPr>
              <w:spacing w:line="320" w:lineRule="exact"/>
              <w:ind w:leftChars="47" w:left="113" w:rightChars="46" w:right="110"/>
              <w:jc w:val="both"/>
            </w:pPr>
          </w:p>
        </w:tc>
      </w:tr>
      <w:tr w:rsidR="008A6D32" w:rsidRPr="003B3960" w14:paraId="265D0625" w14:textId="77777777" w:rsidTr="00766E21">
        <w:tc>
          <w:tcPr>
            <w:tcW w:w="2127" w:type="dxa"/>
            <w:shd w:val="clear" w:color="auto" w:fill="auto"/>
          </w:tcPr>
          <w:p w14:paraId="70746EB3"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3DC7C974" w14:textId="087E9028" w:rsidR="008A6D32" w:rsidRDefault="008A6D32" w:rsidP="00766E21">
            <w:pPr>
              <w:spacing w:line="276" w:lineRule="auto"/>
              <w:ind w:left="119"/>
            </w:pPr>
            <w:r>
              <w:t>Detection and differentiation of SARS-CoV-2, influenza A, influenza B, and respiratory syncytial virus (RSV)</w:t>
            </w:r>
          </w:p>
        </w:tc>
        <w:tc>
          <w:tcPr>
            <w:tcW w:w="1559" w:type="dxa"/>
            <w:tcBorders>
              <w:top w:val="single" w:sz="4" w:space="0" w:color="auto"/>
              <w:left w:val="single" w:sz="4" w:space="0" w:color="auto"/>
              <w:bottom w:val="single" w:sz="4" w:space="0" w:color="auto"/>
              <w:right w:val="single" w:sz="4" w:space="0" w:color="auto"/>
            </w:tcBorders>
          </w:tcPr>
          <w:p w14:paraId="34884DDE"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6C20189C" w14:textId="77777777" w:rsidR="008A6D32" w:rsidRPr="008E2C99" w:rsidRDefault="008A6D32" w:rsidP="008A6D32">
            <w:pPr>
              <w:spacing w:line="320" w:lineRule="exact"/>
              <w:ind w:leftChars="47" w:left="113" w:rightChars="46" w:right="110"/>
              <w:jc w:val="both"/>
            </w:pPr>
          </w:p>
        </w:tc>
      </w:tr>
      <w:tr w:rsidR="008A6D32" w:rsidRPr="003B3960" w14:paraId="5AD6DD02" w14:textId="77777777" w:rsidTr="00766E21">
        <w:tc>
          <w:tcPr>
            <w:tcW w:w="2127" w:type="dxa"/>
            <w:shd w:val="clear" w:color="auto" w:fill="auto"/>
          </w:tcPr>
          <w:p w14:paraId="59C17B74"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6EA9EBF4" w14:textId="771BA57B" w:rsidR="008A6D32" w:rsidRDefault="008A6D32" w:rsidP="00766E21">
            <w:pPr>
              <w:spacing w:line="276" w:lineRule="auto"/>
              <w:ind w:left="119"/>
            </w:pPr>
            <w:r>
              <w:t>Detection and differentiation of influenza A, influenza B, and RSV</w:t>
            </w:r>
          </w:p>
        </w:tc>
        <w:tc>
          <w:tcPr>
            <w:tcW w:w="1559" w:type="dxa"/>
            <w:tcBorders>
              <w:top w:val="single" w:sz="4" w:space="0" w:color="auto"/>
              <w:left w:val="single" w:sz="4" w:space="0" w:color="auto"/>
              <w:bottom w:val="single" w:sz="4" w:space="0" w:color="auto"/>
              <w:right w:val="single" w:sz="4" w:space="0" w:color="auto"/>
            </w:tcBorders>
          </w:tcPr>
          <w:p w14:paraId="07CDCF2E"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7D91BB99" w14:textId="77777777" w:rsidR="008A6D32" w:rsidRPr="008E2C99" w:rsidRDefault="008A6D32" w:rsidP="008A6D32">
            <w:pPr>
              <w:spacing w:line="320" w:lineRule="exact"/>
              <w:ind w:leftChars="47" w:left="113" w:rightChars="46" w:right="110"/>
              <w:jc w:val="both"/>
            </w:pPr>
          </w:p>
        </w:tc>
      </w:tr>
      <w:tr w:rsidR="008A6D32" w:rsidRPr="003B3960" w14:paraId="1D094254" w14:textId="77777777" w:rsidTr="00766E21">
        <w:tc>
          <w:tcPr>
            <w:tcW w:w="2127" w:type="dxa"/>
            <w:shd w:val="clear" w:color="auto" w:fill="auto"/>
          </w:tcPr>
          <w:p w14:paraId="7FE97C73" w14:textId="77777777" w:rsidR="008A6D32" w:rsidRPr="009C0992" w:rsidRDefault="008A6D32" w:rsidP="007E171C">
            <w:pPr>
              <w:pStyle w:val="afa"/>
              <w:numPr>
                <w:ilvl w:val="2"/>
                <w:numId w:val="81"/>
              </w:numPr>
              <w:spacing w:line="320" w:lineRule="exact"/>
              <w:ind w:leftChars="0" w:right="114" w:hanging="819"/>
              <w:jc w:val="both"/>
            </w:pPr>
          </w:p>
        </w:tc>
        <w:tc>
          <w:tcPr>
            <w:tcW w:w="5245" w:type="dxa"/>
            <w:tcBorders>
              <w:top w:val="single" w:sz="4" w:space="0" w:color="auto"/>
              <w:left w:val="single" w:sz="4" w:space="0" w:color="auto"/>
              <w:bottom w:val="single" w:sz="4" w:space="0" w:color="auto"/>
              <w:right w:val="single" w:sz="4" w:space="0" w:color="auto"/>
            </w:tcBorders>
          </w:tcPr>
          <w:p w14:paraId="3B58491B" w14:textId="4296DC89" w:rsidR="008A6D32" w:rsidRDefault="008A6D32" w:rsidP="007A157E">
            <w:pPr>
              <w:spacing w:line="276" w:lineRule="auto"/>
              <w:ind w:left="115"/>
            </w:pPr>
            <w:r>
              <w:t>Healthcare-associated Infection</w:t>
            </w:r>
          </w:p>
        </w:tc>
        <w:tc>
          <w:tcPr>
            <w:tcW w:w="1559" w:type="dxa"/>
            <w:tcBorders>
              <w:top w:val="single" w:sz="4" w:space="0" w:color="auto"/>
              <w:left w:val="single" w:sz="4" w:space="0" w:color="auto"/>
              <w:bottom w:val="single" w:sz="4" w:space="0" w:color="auto"/>
              <w:right w:val="single" w:sz="4" w:space="0" w:color="auto"/>
            </w:tcBorders>
          </w:tcPr>
          <w:p w14:paraId="44F95811"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2CB4540D" w14:textId="77777777" w:rsidR="008A6D32" w:rsidRPr="008E2C99" w:rsidRDefault="008A6D32" w:rsidP="008A6D32">
            <w:pPr>
              <w:spacing w:line="320" w:lineRule="exact"/>
              <w:ind w:leftChars="47" w:left="113" w:rightChars="46" w:right="110"/>
              <w:jc w:val="both"/>
            </w:pPr>
          </w:p>
        </w:tc>
      </w:tr>
      <w:tr w:rsidR="008A6D32" w:rsidRPr="003B3960" w14:paraId="2C1FA218" w14:textId="77777777" w:rsidTr="00766E21">
        <w:tc>
          <w:tcPr>
            <w:tcW w:w="2127" w:type="dxa"/>
            <w:shd w:val="clear" w:color="auto" w:fill="auto"/>
          </w:tcPr>
          <w:p w14:paraId="07424E8F"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15CC86B7" w14:textId="30975E18" w:rsidR="008A6D32" w:rsidRDefault="008A6D32" w:rsidP="00766E21">
            <w:pPr>
              <w:spacing w:line="276" w:lineRule="auto"/>
              <w:ind w:left="119"/>
            </w:pPr>
            <w:r>
              <w:t xml:space="preserve">Detection of </w:t>
            </w:r>
            <w:r w:rsidRPr="00766E21">
              <w:rPr>
                <w:lang w:val="en-US"/>
              </w:rPr>
              <w:t>Methicillin-Resistant Staphylococcus aureus (</w:t>
            </w:r>
            <w:r>
              <w:t>MRSA) directly from nasal swabs in patients at risk for nasal colonization</w:t>
            </w:r>
          </w:p>
        </w:tc>
        <w:tc>
          <w:tcPr>
            <w:tcW w:w="1559" w:type="dxa"/>
            <w:tcBorders>
              <w:top w:val="single" w:sz="4" w:space="0" w:color="auto"/>
              <w:left w:val="single" w:sz="4" w:space="0" w:color="auto"/>
              <w:bottom w:val="single" w:sz="4" w:space="0" w:color="auto"/>
              <w:right w:val="single" w:sz="4" w:space="0" w:color="auto"/>
            </w:tcBorders>
          </w:tcPr>
          <w:p w14:paraId="6258C7E3"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02F92C28" w14:textId="77777777" w:rsidR="008A6D32" w:rsidRPr="008E2C99" w:rsidRDefault="008A6D32" w:rsidP="008A6D32">
            <w:pPr>
              <w:spacing w:line="320" w:lineRule="exact"/>
              <w:ind w:leftChars="47" w:left="113" w:rightChars="46" w:right="110"/>
              <w:jc w:val="both"/>
            </w:pPr>
          </w:p>
        </w:tc>
      </w:tr>
      <w:tr w:rsidR="008A6D32" w:rsidRPr="003B3960" w14:paraId="3ED6250F" w14:textId="77777777" w:rsidTr="00766E21">
        <w:tc>
          <w:tcPr>
            <w:tcW w:w="2127" w:type="dxa"/>
            <w:shd w:val="clear" w:color="auto" w:fill="auto"/>
          </w:tcPr>
          <w:p w14:paraId="549A48F6"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3DEDF8D5" w14:textId="3A018EE5" w:rsidR="008A6D32" w:rsidRDefault="008A6D32" w:rsidP="00766E21">
            <w:pPr>
              <w:spacing w:line="276" w:lineRule="auto"/>
              <w:ind w:left="119"/>
            </w:pPr>
            <w:r>
              <w:t>Detection and differentiation of KPC, NDM, VIM, IMP-1, and OXA-48 in Carbapenemase Producing Enterobacteriaceae (CPE)</w:t>
            </w:r>
          </w:p>
        </w:tc>
        <w:tc>
          <w:tcPr>
            <w:tcW w:w="1559" w:type="dxa"/>
            <w:tcBorders>
              <w:top w:val="single" w:sz="4" w:space="0" w:color="auto"/>
              <w:left w:val="single" w:sz="4" w:space="0" w:color="auto"/>
              <w:bottom w:val="single" w:sz="4" w:space="0" w:color="auto"/>
              <w:right w:val="single" w:sz="4" w:space="0" w:color="auto"/>
            </w:tcBorders>
          </w:tcPr>
          <w:p w14:paraId="6D6FD9B2"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76FF6517" w14:textId="77777777" w:rsidR="008A6D32" w:rsidRPr="008E2C99" w:rsidRDefault="008A6D32" w:rsidP="008A6D32">
            <w:pPr>
              <w:spacing w:line="320" w:lineRule="exact"/>
              <w:ind w:leftChars="47" w:left="113" w:rightChars="46" w:right="110"/>
              <w:jc w:val="both"/>
            </w:pPr>
          </w:p>
        </w:tc>
      </w:tr>
      <w:tr w:rsidR="008A6D32" w:rsidRPr="003B3960" w14:paraId="0B5DEF34" w14:textId="77777777" w:rsidTr="00766E21">
        <w:tc>
          <w:tcPr>
            <w:tcW w:w="2127" w:type="dxa"/>
            <w:shd w:val="clear" w:color="auto" w:fill="auto"/>
          </w:tcPr>
          <w:p w14:paraId="1C36EFA5"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029458FF" w14:textId="68D3A84D" w:rsidR="008A6D32" w:rsidRDefault="008A6D32" w:rsidP="00766E21">
            <w:pPr>
              <w:spacing w:line="276" w:lineRule="auto"/>
              <w:ind w:left="119"/>
            </w:pPr>
            <w:r>
              <w:t>Detection of vancomycin-resistance (vanA-vanB) genes in Vancomycin-resistant Enterococci (VRE)</w:t>
            </w:r>
          </w:p>
        </w:tc>
        <w:tc>
          <w:tcPr>
            <w:tcW w:w="1559" w:type="dxa"/>
            <w:tcBorders>
              <w:top w:val="single" w:sz="4" w:space="0" w:color="auto"/>
              <w:left w:val="single" w:sz="4" w:space="0" w:color="auto"/>
              <w:bottom w:val="single" w:sz="4" w:space="0" w:color="auto"/>
              <w:right w:val="single" w:sz="4" w:space="0" w:color="auto"/>
            </w:tcBorders>
          </w:tcPr>
          <w:p w14:paraId="1026F021"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40D6CC07" w14:textId="77777777" w:rsidR="008A6D32" w:rsidRPr="008E2C99" w:rsidRDefault="008A6D32" w:rsidP="008A6D32">
            <w:pPr>
              <w:spacing w:line="320" w:lineRule="exact"/>
              <w:ind w:leftChars="47" w:left="113" w:rightChars="46" w:right="110"/>
              <w:jc w:val="both"/>
            </w:pPr>
          </w:p>
        </w:tc>
      </w:tr>
      <w:tr w:rsidR="008A6D32" w:rsidRPr="003B3960" w14:paraId="5E642500" w14:textId="77777777" w:rsidTr="00766E21">
        <w:tc>
          <w:tcPr>
            <w:tcW w:w="2127" w:type="dxa"/>
            <w:shd w:val="clear" w:color="auto" w:fill="auto"/>
          </w:tcPr>
          <w:p w14:paraId="54FC8DBE" w14:textId="77777777" w:rsidR="008A6D32" w:rsidRPr="009C0992" w:rsidRDefault="008A6D32" w:rsidP="007E171C">
            <w:pPr>
              <w:pStyle w:val="afa"/>
              <w:numPr>
                <w:ilvl w:val="2"/>
                <w:numId w:val="81"/>
              </w:numPr>
              <w:spacing w:line="320" w:lineRule="exact"/>
              <w:ind w:leftChars="0" w:right="114" w:hanging="819"/>
              <w:jc w:val="both"/>
            </w:pPr>
          </w:p>
        </w:tc>
        <w:tc>
          <w:tcPr>
            <w:tcW w:w="5245" w:type="dxa"/>
            <w:tcBorders>
              <w:top w:val="single" w:sz="4" w:space="0" w:color="auto"/>
              <w:left w:val="single" w:sz="4" w:space="0" w:color="auto"/>
              <w:bottom w:val="single" w:sz="4" w:space="0" w:color="auto"/>
              <w:right w:val="single" w:sz="4" w:space="0" w:color="auto"/>
            </w:tcBorders>
          </w:tcPr>
          <w:p w14:paraId="77D69FDD" w14:textId="1AEC8C42" w:rsidR="008A6D32" w:rsidRDefault="008A6D32" w:rsidP="008A6D32">
            <w:pPr>
              <w:spacing w:line="276" w:lineRule="auto"/>
              <w:ind w:left="115"/>
              <w:jc w:val="both"/>
            </w:pPr>
            <w:r>
              <w:t>T</w:t>
            </w:r>
            <w:r>
              <w:rPr>
                <w:rFonts w:eastAsia="SimSun"/>
                <w:lang w:eastAsia="zh-CN"/>
              </w:rPr>
              <w:t>uberculosis</w:t>
            </w:r>
            <w:r>
              <w:t xml:space="preserve"> diseases</w:t>
            </w:r>
          </w:p>
        </w:tc>
        <w:tc>
          <w:tcPr>
            <w:tcW w:w="1559" w:type="dxa"/>
            <w:tcBorders>
              <w:top w:val="single" w:sz="4" w:space="0" w:color="auto"/>
              <w:left w:val="single" w:sz="4" w:space="0" w:color="auto"/>
              <w:bottom w:val="single" w:sz="4" w:space="0" w:color="auto"/>
              <w:right w:val="single" w:sz="4" w:space="0" w:color="auto"/>
            </w:tcBorders>
          </w:tcPr>
          <w:p w14:paraId="7FBFEC6C"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00DDF748" w14:textId="77777777" w:rsidR="008A6D32" w:rsidRPr="008E2C99" w:rsidRDefault="008A6D32" w:rsidP="008A6D32">
            <w:pPr>
              <w:spacing w:line="320" w:lineRule="exact"/>
              <w:ind w:leftChars="47" w:left="113" w:rightChars="46" w:right="110"/>
              <w:jc w:val="both"/>
            </w:pPr>
          </w:p>
        </w:tc>
      </w:tr>
      <w:tr w:rsidR="008A6D32" w:rsidRPr="003B3960" w14:paraId="2426EB84" w14:textId="77777777" w:rsidTr="00766E21">
        <w:tc>
          <w:tcPr>
            <w:tcW w:w="2127" w:type="dxa"/>
            <w:shd w:val="clear" w:color="auto" w:fill="auto"/>
          </w:tcPr>
          <w:p w14:paraId="444EE94B"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2258C933" w14:textId="0C7BEA71" w:rsidR="008A6D32" w:rsidRDefault="008A6D32" w:rsidP="00766E21">
            <w:pPr>
              <w:spacing w:line="276" w:lineRule="auto"/>
              <w:ind w:left="119"/>
            </w:pPr>
            <w:r w:rsidRPr="00766E21">
              <w:rPr>
                <w:rFonts w:eastAsia="SimSun"/>
                <w:lang w:eastAsia="zh-CN"/>
              </w:rPr>
              <w:t>Detection of Mycobacterium tuberculosis complex</w:t>
            </w:r>
            <w:r>
              <w:t xml:space="preserve"> </w:t>
            </w:r>
            <w:r w:rsidRPr="00766E21">
              <w:rPr>
                <w:rFonts w:eastAsia="SimSun"/>
                <w:lang w:eastAsia="zh-CN"/>
              </w:rPr>
              <w:t xml:space="preserve">and Rifampin-resistance associated mutations </w:t>
            </w:r>
          </w:p>
        </w:tc>
        <w:tc>
          <w:tcPr>
            <w:tcW w:w="1559" w:type="dxa"/>
            <w:tcBorders>
              <w:top w:val="single" w:sz="4" w:space="0" w:color="auto"/>
              <w:left w:val="single" w:sz="4" w:space="0" w:color="auto"/>
              <w:bottom w:val="single" w:sz="4" w:space="0" w:color="auto"/>
              <w:right w:val="single" w:sz="4" w:space="0" w:color="auto"/>
            </w:tcBorders>
          </w:tcPr>
          <w:p w14:paraId="432B7308"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74E8DB03" w14:textId="77777777" w:rsidR="008A6D32" w:rsidRPr="008E2C99" w:rsidRDefault="008A6D32" w:rsidP="008A6D32">
            <w:pPr>
              <w:spacing w:line="320" w:lineRule="exact"/>
              <w:ind w:leftChars="47" w:left="113" w:rightChars="46" w:right="110"/>
              <w:jc w:val="both"/>
            </w:pPr>
          </w:p>
        </w:tc>
      </w:tr>
      <w:tr w:rsidR="008A6D32" w:rsidRPr="003B3960" w14:paraId="24F11CBB" w14:textId="77777777" w:rsidTr="00766E21">
        <w:tc>
          <w:tcPr>
            <w:tcW w:w="2127" w:type="dxa"/>
            <w:shd w:val="clear" w:color="auto" w:fill="auto"/>
          </w:tcPr>
          <w:p w14:paraId="3BA72213" w14:textId="77777777" w:rsidR="008A6D32" w:rsidRPr="009C0992" w:rsidRDefault="008A6D32" w:rsidP="007E171C">
            <w:pPr>
              <w:pStyle w:val="afa"/>
              <w:numPr>
                <w:ilvl w:val="2"/>
                <w:numId w:val="81"/>
              </w:numPr>
              <w:spacing w:line="320" w:lineRule="exact"/>
              <w:ind w:leftChars="0" w:right="114" w:hanging="819"/>
              <w:jc w:val="both"/>
            </w:pPr>
          </w:p>
        </w:tc>
        <w:tc>
          <w:tcPr>
            <w:tcW w:w="5245" w:type="dxa"/>
            <w:tcBorders>
              <w:top w:val="single" w:sz="4" w:space="0" w:color="auto"/>
              <w:left w:val="single" w:sz="4" w:space="0" w:color="auto"/>
              <w:bottom w:val="single" w:sz="4" w:space="0" w:color="auto"/>
              <w:right w:val="single" w:sz="4" w:space="0" w:color="auto"/>
            </w:tcBorders>
          </w:tcPr>
          <w:p w14:paraId="15D30D45" w14:textId="0A56DDD9" w:rsidR="008A6D32" w:rsidRDefault="008A6D32" w:rsidP="007A157E">
            <w:pPr>
              <w:spacing w:line="276" w:lineRule="auto"/>
              <w:ind w:left="115"/>
            </w:pPr>
            <w:r>
              <w:t>Blood Virology, Women’s Health, Sexual Health</w:t>
            </w:r>
          </w:p>
        </w:tc>
        <w:tc>
          <w:tcPr>
            <w:tcW w:w="1559" w:type="dxa"/>
            <w:tcBorders>
              <w:top w:val="single" w:sz="4" w:space="0" w:color="auto"/>
              <w:left w:val="single" w:sz="4" w:space="0" w:color="auto"/>
              <w:bottom w:val="single" w:sz="4" w:space="0" w:color="auto"/>
              <w:right w:val="single" w:sz="4" w:space="0" w:color="auto"/>
            </w:tcBorders>
          </w:tcPr>
          <w:p w14:paraId="5CB0C5CA"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04A0B94B" w14:textId="77777777" w:rsidR="008A6D32" w:rsidRPr="008E2C99" w:rsidRDefault="008A6D32" w:rsidP="008A6D32">
            <w:pPr>
              <w:spacing w:line="320" w:lineRule="exact"/>
              <w:ind w:leftChars="47" w:left="113" w:rightChars="46" w:right="110"/>
              <w:jc w:val="both"/>
            </w:pPr>
          </w:p>
        </w:tc>
      </w:tr>
      <w:tr w:rsidR="008A6D32" w:rsidRPr="003B3960" w14:paraId="33100BFC" w14:textId="77777777" w:rsidTr="00766E21">
        <w:tc>
          <w:tcPr>
            <w:tcW w:w="2127" w:type="dxa"/>
            <w:shd w:val="clear" w:color="auto" w:fill="auto"/>
          </w:tcPr>
          <w:p w14:paraId="01FBCCC0"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33EA8E8F" w14:textId="41897E9C" w:rsidR="008A6D32" w:rsidRDefault="008A6D32" w:rsidP="00766E21">
            <w:pPr>
              <w:spacing w:line="276" w:lineRule="auto"/>
              <w:ind w:left="119"/>
            </w:pPr>
            <w:r w:rsidRPr="00766E21">
              <w:rPr>
                <w:rFonts w:eastAsia="SimSun"/>
                <w:lang w:eastAsia="zh-CN"/>
              </w:rPr>
              <w:t>Detection and differentiation of genomic DNA from Chlamydia trachomatis (CT) and/or Neisseria gonorrhoeae (NG)</w:t>
            </w:r>
          </w:p>
        </w:tc>
        <w:tc>
          <w:tcPr>
            <w:tcW w:w="1559" w:type="dxa"/>
            <w:tcBorders>
              <w:top w:val="single" w:sz="4" w:space="0" w:color="auto"/>
              <w:left w:val="single" w:sz="4" w:space="0" w:color="auto"/>
              <w:bottom w:val="single" w:sz="4" w:space="0" w:color="auto"/>
              <w:right w:val="single" w:sz="4" w:space="0" w:color="auto"/>
            </w:tcBorders>
          </w:tcPr>
          <w:p w14:paraId="486BCF41"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6AFAD025" w14:textId="77777777" w:rsidR="008A6D32" w:rsidRPr="008E2C99" w:rsidRDefault="008A6D32" w:rsidP="008A6D32">
            <w:pPr>
              <w:spacing w:line="320" w:lineRule="exact"/>
              <w:ind w:leftChars="47" w:left="113" w:rightChars="46" w:right="110"/>
              <w:jc w:val="both"/>
            </w:pPr>
          </w:p>
        </w:tc>
      </w:tr>
      <w:tr w:rsidR="008A6D32" w:rsidRPr="003B3960" w14:paraId="3B6F4682" w14:textId="77777777" w:rsidTr="00766E21">
        <w:tc>
          <w:tcPr>
            <w:tcW w:w="2127" w:type="dxa"/>
            <w:shd w:val="clear" w:color="auto" w:fill="auto"/>
          </w:tcPr>
          <w:p w14:paraId="05EDB53C"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0B4E605E" w14:textId="52CB0A07" w:rsidR="008A6D32" w:rsidRDefault="008A6D32" w:rsidP="00766E21">
            <w:pPr>
              <w:spacing w:line="276" w:lineRule="auto"/>
              <w:ind w:left="119"/>
            </w:pPr>
            <w:r>
              <w:t>Detection of high-risk Human Papillomavirus (HPV) - identifies types HPV 16 and HPV 18/45; reports 11 other high risk types in a pooled result</w:t>
            </w:r>
          </w:p>
        </w:tc>
        <w:tc>
          <w:tcPr>
            <w:tcW w:w="1559" w:type="dxa"/>
            <w:tcBorders>
              <w:top w:val="single" w:sz="4" w:space="0" w:color="auto"/>
              <w:left w:val="single" w:sz="4" w:space="0" w:color="auto"/>
              <w:bottom w:val="single" w:sz="4" w:space="0" w:color="auto"/>
              <w:right w:val="single" w:sz="4" w:space="0" w:color="auto"/>
            </w:tcBorders>
          </w:tcPr>
          <w:p w14:paraId="58D3B802"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4D4717F7" w14:textId="77777777" w:rsidR="008A6D32" w:rsidRPr="008E2C99" w:rsidRDefault="008A6D32" w:rsidP="008A6D32">
            <w:pPr>
              <w:spacing w:line="320" w:lineRule="exact"/>
              <w:ind w:leftChars="47" w:left="113" w:rightChars="46" w:right="110"/>
              <w:jc w:val="both"/>
            </w:pPr>
          </w:p>
        </w:tc>
      </w:tr>
      <w:tr w:rsidR="008A6D32" w:rsidRPr="003B3960" w14:paraId="425D533F" w14:textId="77777777" w:rsidTr="00766E21">
        <w:tc>
          <w:tcPr>
            <w:tcW w:w="2127" w:type="dxa"/>
            <w:shd w:val="clear" w:color="auto" w:fill="auto"/>
          </w:tcPr>
          <w:p w14:paraId="4E558AB3"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42B6E57F" w14:textId="524C82D6" w:rsidR="008A6D32" w:rsidRDefault="008A6D32" w:rsidP="00766E21">
            <w:pPr>
              <w:spacing w:line="276" w:lineRule="auto"/>
              <w:ind w:left="119"/>
            </w:pPr>
            <w:r w:rsidRPr="00766E21">
              <w:rPr>
                <w:rFonts w:eastAsia="SimSun"/>
                <w:lang w:eastAsia="zh-CN"/>
              </w:rPr>
              <w:t>Detection of Group B Streptococcus (GBS)</w:t>
            </w:r>
          </w:p>
        </w:tc>
        <w:tc>
          <w:tcPr>
            <w:tcW w:w="1559" w:type="dxa"/>
            <w:tcBorders>
              <w:top w:val="single" w:sz="4" w:space="0" w:color="auto"/>
              <w:left w:val="single" w:sz="4" w:space="0" w:color="auto"/>
              <w:bottom w:val="single" w:sz="4" w:space="0" w:color="auto"/>
              <w:right w:val="single" w:sz="4" w:space="0" w:color="auto"/>
            </w:tcBorders>
          </w:tcPr>
          <w:p w14:paraId="7D8F0543"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72C9CA28" w14:textId="77777777" w:rsidR="008A6D32" w:rsidRPr="008E2C99" w:rsidRDefault="008A6D32" w:rsidP="008A6D32">
            <w:pPr>
              <w:spacing w:line="320" w:lineRule="exact"/>
              <w:ind w:leftChars="47" w:left="113" w:rightChars="46" w:right="110"/>
              <w:jc w:val="both"/>
            </w:pPr>
          </w:p>
        </w:tc>
      </w:tr>
      <w:tr w:rsidR="008A6D32" w:rsidRPr="003B3960" w14:paraId="5EF735DE" w14:textId="77777777" w:rsidTr="00766E21">
        <w:tc>
          <w:tcPr>
            <w:tcW w:w="2127" w:type="dxa"/>
            <w:shd w:val="clear" w:color="auto" w:fill="auto"/>
          </w:tcPr>
          <w:p w14:paraId="2530AED1"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57AF5088" w14:textId="5C4432D8" w:rsidR="008A6D32" w:rsidRDefault="008A6D32" w:rsidP="00766E21">
            <w:pPr>
              <w:spacing w:line="276" w:lineRule="auto"/>
              <w:ind w:left="119"/>
            </w:pPr>
            <w:r>
              <w:t>Detection and quantitation of Hepatitis B Virus (HBV)</w:t>
            </w:r>
          </w:p>
        </w:tc>
        <w:tc>
          <w:tcPr>
            <w:tcW w:w="1559" w:type="dxa"/>
            <w:tcBorders>
              <w:top w:val="single" w:sz="4" w:space="0" w:color="auto"/>
              <w:left w:val="single" w:sz="4" w:space="0" w:color="auto"/>
              <w:bottom w:val="single" w:sz="4" w:space="0" w:color="auto"/>
              <w:right w:val="single" w:sz="4" w:space="0" w:color="auto"/>
            </w:tcBorders>
          </w:tcPr>
          <w:p w14:paraId="7BB14B9E"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5BAEE0E9" w14:textId="77777777" w:rsidR="008A6D32" w:rsidRPr="008E2C99" w:rsidRDefault="008A6D32" w:rsidP="008A6D32">
            <w:pPr>
              <w:spacing w:line="320" w:lineRule="exact"/>
              <w:ind w:leftChars="47" w:left="113" w:rightChars="46" w:right="110"/>
              <w:jc w:val="both"/>
            </w:pPr>
          </w:p>
        </w:tc>
      </w:tr>
      <w:tr w:rsidR="008A6D32" w:rsidRPr="003B3960" w14:paraId="52C3534C" w14:textId="77777777" w:rsidTr="00766E21">
        <w:tc>
          <w:tcPr>
            <w:tcW w:w="2127" w:type="dxa"/>
            <w:shd w:val="clear" w:color="auto" w:fill="auto"/>
          </w:tcPr>
          <w:p w14:paraId="0BB213C4" w14:textId="77777777" w:rsidR="008A6D32" w:rsidRPr="009C0992" w:rsidRDefault="008A6D32" w:rsidP="00766E21">
            <w:pPr>
              <w:pStyle w:val="afa"/>
              <w:numPr>
                <w:ilvl w:val="3"/>
                <w:numId w:val="81"/>
              </w:numPr>
              <w:spacing w:line="320" w:lineRule="exact"/>
              <w:ind w:leftChars="0" w:right="114" w:hanging="1039"/>
              <w:jc w:val="both"/>
            </w:pPr>
          </w:p>
        </w:tc>
        <w:tc>
          <w:tcPr>
            <w:tcW w:w="5245" w:type="dxa"/>
            <w:tcBorders>
              <w:top w:val="single" w:sz="4" w:space="0" w:color="auto"/>
              <w:left w:val="single" w:sz="4" w:space="0" w:color="auto"/>
              <w:bottom w:val="single" w:sz="4" w:space="0" w:color="auto"/>
              <w:right w:val="single" w:sz="4" w:space="0" w:color="auto"/>
            </w:tcBorders>
          </w:tcPr>
          <w:p w14:paraId="49ACFC60" w14:textId="3F5F5FE9" w:rsidR="008A6D32" w:rsidRDefault="008A6D32" w:rsidP="00766E21">
            <w:pPr>
              <w:spacing w:line="276" w:lineRule="auto"/>
              <w:ind w:left="119"/>
            </w:pPr>
            <w:r>
              <w:t>Detection and quantitation of Hepatitis C Virus (HCV)</w:t>
            </w:r>
          </w:p>
        </w:tc>
        <w:tc>
          <w:tcPr>
            <w:tcW w:w="1559" w:type="dxa"/>
            <w:tcBorders>
              <w:top w:val="single" w:sz="4" w:space="0" w:color="auto"/>
              <w:left w:val="single" w:sz="4" w:space="0" w:color="auto"/>
              <w:bottom w:val="single" w:sz="4" w:space="0" w:color="auto"/>
              <w:right w:val="single" w:sz="4" w:space="0" w:color="auto"/>
            </w:tcBorders>
          </w:tcPr>
          <w:p w14:paraId="0C5AD53B"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13B2F08F" w14:textId="77777777" w:rsidR="008A6D32" w:rsidRPr="008E2C99" w:rsidRDefault="008A6D32" w:rsidP="008A6D32">
            <w:pPr>
              <w:spacing w:line="320" w:lineRule="exact"/>
              <w:ind w:leftChars="47" w:left="113" w:rightChars="46" w:right="110"/>
              <w:jc w:val="both"/>
            </w:pPr>
          </w:p>
        </w:tc>
      </w:tr>
      <w:tr w:rsidR="0013113B" w:rsidRPr="003B3960" w14:paraId="440A04D3" w14:textId="77777777" w:rsidTr="00127FCE">
        <w:tc>
          <w:tcPr>
            <w:tcW w:w="10632" w:type="dxa"/>
            <w:gridSpan w:val="4"/>
            <w:tcBorders>
              <w:right w:val="single" w:sz="4" w:space="0" w:color="auto"/>
            </w:tcBorders>
            <w:shd w:val="clear" w:color="auto" w:fill="auto"/>
          </w:tcPr>
          <w:p w14:paraId="2D5F81F9" w14:textId="77777777" w:rsidR="0013113B" w:rsidRPr="008E2C99" w:rsidRDefault="0013113B" w:rsidP="008A6D32">
            <w:pPr>
              <w:spacing w:line="320" w:lineRule="exact"/>
              <w:ind w:leftChars="47" w:left="113" w:rightChars="46" w:right="110"/>
              <w:jc w:val="both"/>
            </w:pPr>
          </w:p>
        </w:tc>
      </w:tr>
      <w:tr w:rsidR="0013113B" w:rsidRPr="002111D0" w14:paraId="50FC9838" w14:textId="77777777" w:rsidTr="00127FCE">
        <w:tc>
          <w:tcPr>
            <w:tcW w:w="2127" w:type="dxa"/>
            <w:shd w:val="clear" w:color="auto" w:fill="auto"/>
          </w:tcPr>
          <w:p w14:paraId="5BB741B4" w14:textId="77777777" w:rsidR="0013113B" w:rsidRPr="002111D0" w:rsidRDefault="0013113B" w:rsidP="007E171C">
            <w:pPr>
              <w:pStyle w:val="afa"/>
              <w:numPr>
                <w:ilvl w:val="0"/>
                <w:numId w:val="75"/>
              </w:numPr>
              <w:spacing w:line="320" w:lineRule="exact"/>
              <w:ind w:leftChars="0" w:right="114"/>
              <w:jc w:val="both"/>
              <w:rPr>
                <w:b/>
              </w:rPr>
            </w:pP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31D4EFB4" w14:textId="2E96C61D" w:rsidR="0013113B" w:rsidRPr="002111D0" w:rsidRDefault="0013113B" w:rsidP="008A6D32">
            <w:pPr>
              <w:spacing w:line="320" w:lineRule="exact"/>
              <w:ind w:leftChars="47" w:left="113" w:rightChars="46" w:right="110"/>
              <w:jc w:val="both"/>
              <w:rPr>
                <w:b/>
              </w:rPr>
            </w:pPr>
            <w:r w:rsidRPr="002111D0">
              <w:rPr>
                <w:b/>
              </w:rPr>
              <w:t>LIS/Analyzer interface</w:t>
            </w:r>
          </w:p>
        </w:tc>
      </w:tr>
      <w:tr w:rsidR="008A6D32" w:rsidRPr="002205F7" w14:paraId="3E8087D2" w14:textId="77777777" w:rsidTr="00766E21">
        <w:tc>
          <w:tcPr>
            <w:tcW w:w="2127" w:type="dxa"/>
            <w:tcBorders>
              <w:top w:val="single" w:sz="4" w:space="0" w:color="auto"/>
              <w:left w:val="single" w:sz="4" w:space="0" w:color="auto"/>
              <w:bottom w:val="single" w:sz="4" w:space="0" w:color="auto"/>
              <w:right w:val="single" w:sz="4" w:space="0" w:color="auto"/>
            </w:tcBorders>
          </w:tcPr>
          <w:p w14:paraId="2B0BCCAB" w14:textId="04991F32" w:rsidR="008A6D32" w:rsidRPr="009C0992" w:rsidRDefault="008A6D32" w:rsidP="007E171C">
            <w:pPr>
              <w:pStyle w:val="afa"/>
              <w:numPr>
                <w:ilvl w:val="1"/>
                <w:numId w:val="75"/>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7EB78998" w14:textId="5D830ED0" w:rsidR="008A6D32" w:rsidRPr="00292FE4" w:rsidRDefault="008A6D32" w:rsidP="008A6D32">
            <w:pPr>
              <w:spacing w:line="320" w:lineRule="exact"/>
              <w:ind w:leftChars="47" w:left="113" w:rightChars="46" w:right="110"/>
              <w:jc w:val="both"/>
              <w:rPr>
                <w:w w:val="105"/>
              </w:rPr>
            </w:pPr>
            <w:r>
              <w:t>The system shal</w:t>
            </w:r>
            <w:r w:rsidR="00DE65C4">
              <w:t>l be interface with the CMHHK</w:t>
            </w:r>
            <w:r>
              <w:t xml:space="preserve"> Laboratory Information System (LIS) to allow result upload and download between the analyzer and LIS immediately when result is available.</w:t>
            </w:r>
          </w:p>
        </w:tc>
        <w:tc>
          <w:tcPr>
            <w:tcW w:w="1559" w:type="dxa"/>
            <w:tcBorders>
              <w:top w:val="single" w:sz="4" w:space="0" w:color="auto"/>
              <w:left w:val="single" w:sz="4" w:space="0" w:color="auto"/>
              <w:bottom w:val="single" w:sz="4" w:space="0" w:color="auto"/>
              <w:right w:val="single" w:sz="4" w:space="0" w:color="auto"/>
            </w:tcBorders>
          </w:tcPr>
          <w:p w14:paraId="62268560"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7AD7A922" w14:textId="77777777" w:rsidR="008A6D32" w:rsidRPr="008E2C99" w:rsidRDefault="008A6D32" w:rsidP="008A6D32">
            <w:pPr>
              <w:spacing w:line="320" w:lineRule="exact"/>
              <w:ind w:leftChars="47" w:left="113" w:rightChars="46" w:right="110"/>
              <w:jc w:val="both"/>
            </w:pPr>
          </w:p>
        </w:tc>
      </w:tr>
      <w:tr w:rsidR="008A6D32" w:rsidRPr="002205F7" w14:paraId="39C247A6" w14:textId="77777777" w:rsidTr="00766E21">
        <w:tc>
          <w:tcPr>
            <w:tcW w:w="2127" w:type="dxa"/>
            <w:tcBorders>
              <w:top w:val="single" w:sz="4" w:space="0" w:color="auto"/>
              <w:left w:val="single" w:sz="4" w:space="0" w:color="auto"/>
              <w:bottom w:val="single" w:sz="4" w:space="0" w:color="auto"/>
              <w:right w:val="single" w:sz="4" w:space="0" w:color="auto"/>
            </w:tcBorders>
          </w:tcPr>
          <w:p w14:paraId="63E7508A" w14:textId="014E6249" w:rsidR="008A6D32" w:rsidRPr="009C0992" w:rsidRDefault="008A6D32" w:rsidP="007E171C">
            <w:pPr>
              <w:pStyle w:val="afa"/>
              <w:numPr>
                <w:ilvl w:val="1"/>
                <w:numId w:val="75"/>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3C09A263" w14:textId="27B30AE4" w:rsidR="008A6D32" w:rsidRPr="00292FE4" w:rsidRDefault="008A6D32" w:rsidP="008A6D32">
            <w:pPr>
              <w:spacing w:line="320" w:lineRule="exact"/>
              <w:ind w:leftChars="47" w:left="113" w:rightChars="46" w:right="110"/>
              <w:jc w:val="both"/>
              <w:rPr>
                <w:w w:val="105"/>
              </w:rPr>
            </w:pPr>
            <w:r>
              <w:t xml:space="preserve">The </w:t>
            </w:r>
            <w:r w:rsidR="00167BB7">
              <w:t>successful Supplier</w:t>
            </w:r>
            <w:r>
              <w:t xml:space="preserve"> shall be responsible and bear all the cost, including the material, hardware, and software, resources of any kind, manpower and expert support, required for the successful LIS/Analyzer interface of each unit of analyzer.</w:t>
            </w:r>
          </w:p>
        </w:tc>
        <w:tc>
          <w:tcPr>
            <w:tcW w:w="1559" w:type="dxa"/>
            <w:tcBorders>
              <w:top w:val="single" w:sz="4" w:space="0" w:color="auto"/>
              <w:left w:val="single" w:sz="4" w:space="0" w:color="auto"/>
              <w:bottom w:val="single" w:sz="4" w:space="0" w:color="auto"/>
              <w:right w:val="single" w:sz="4" w:space="0" w:color="auto"/>
            </w:tcBorders>
          </w:tcPr>
          <w:p w14:paraId="58A78B27"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2E92332E" w14:textId="77777777" w:rsidR="008A6D32" w:rsidRPr="008E2C99" w:rsidRDefault="008A6D32" w:rsidP="008A6D32">
            <w:pPr>
              <w:spacing w:line="320" w:lineRule="exact"/>
              <w:ind w:leftChars="47" w:left="113" w:rightChars="46" w:right="110"/>
              <w:jc w:val="both"/>
            </w:pPr>
          </w:p>
        </w:tc>
      </w:tr>
      <w:tr w:rsidR="008A6D32" w:rsidRPr="002205F7" w14:paraId="6D959FCF" w14:textId="77777777" w:rsidTr="00766E21">
        <w:tc>
          <w:tcPr>
            <w:tcW w:w="2127" w:type="dxa"/>
            <w:tcBorders>
              <w:top w:val="single" w:sz="4" w:space="0" w:color="auto"/>
              <w:left w:val="single" w:sz="4" w:space="0" w:color="auto"/>
              <w:bottom w:val="single" w:sz="4" w:space="0" w:color="auto"/>
              <w:right w:val="single" w:sz="4" w:space="0" w:color="auto"/>
            </w:tcBorders>
          </w:tcPr>
          <w:p w14:paraId="6D438045" w14:textId="371D48F0" w:rsidR="008A6D32" w:rsidRPr="009C0992" w:rsidRDefault="008A6D32" w:rsidP="007E171C">
            <w:pPr>
              <w:pStyle w:val="afa"/>
              <w:numPr>
                <w:ilvl w:val="1"/>
                <w:numId w:val="75"/>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519CD685" w14:textId="729223A0" w:rsidR="008A6D32" w:rsidRPr="00292FE4" w:rsidRDefault="008A6D32" w:rsidP="008A6D32">
            <w:pPr>
              <w:spacing w:line="320" w:lineRule="exact"/>
              <w:ind w:leftChars="47" w:left="113" w:rightChars="46" w:right="110"/>
              <w:jc w:val="both"/>
              <w:rPr>
                <w:w w:val="105"/>
              </w:rPr>
            </w:pPr>
            <w:r>
              <w:t>All hardware and software setup must be configurable and modifiable in order to meet the special requirements of LIS connection, if any.</w:t>
            </w:r>
          </w:p>
        </w:tc>
        <w:tc>
          <w:tcPr>
            <w:tcW w:w="1559" w:type="dxa"/>
            <w:tcBorders>
              <w:top w:val="single" w:sz="4" w:space="0" w:color="auto"/>
              <w:left w:val="single" w:sz="4" w:space="0" w:color="auto"/>
              <w:bottom w:val="single" w:sz="4" w:space="0" w:color="auto"/>
              <w:right w:val="single" w:sz="4" w:space="0" w:color="auto"/>
            </w:tcBorders>
          </w:tcPr>
          <w:p w14:paraId="08DE851C" w14:textId="77777777" w:rsidR="008A6D32" w:rsidRPr="008E2C99"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5BA54003" w14:textId="77777777" w:rsidR="008A6D32" w:rsidRPr="008E2C99" w:rsidRDefault="008A6D32" w:rsidP="008A6D32">
            <w:pPr>
              <w:spacing w:line="320" w:lineRule="exact"/>
              <w:ind w:leftChars="47" w:left="113" w:rightChars="46" w:right="110"/>
              <w:jc w:val="both"/>
            </w:pPr>
          </w:p>
        </w:tc>
      </w:tr>
      <w:tr w:rsidR="008A6D32" w:rsidRPr="002205F7" w14:paraId="2754B22C" w14:textId="77777777" w:rsidTr="00766E21">
        <w:tc>
          <w:tcPr>
            <w:tcW w:w="2127" w:type="dxa"/>
            <w:tcBorders>
              <w:top w:val="single" w:sz="4" w:space="0" w:color="auto"/>
              <w:left w:val="single" w:sz="4" w:space="0" w:color="auto"/>
              <w:bottom w:val="single" w:sz="4" w:space="0" w:color="auto"/>
              <w:right w:val="single" w:sz="4" w:space="0" w:color="auto"/>
            </w:tcBorders>
          </w:tcPr>
          <w:p w14:paraId="2020B78C" w14:textId="7983DE6D" w:rsidR="008A6D32" w:rsidRPr="009C0992" w:rsidRDefault="008A6D32" w:rsidP="007E171C">
            <w:pPr>
              <w:pStyle w:val="afa"/>
              <w:numPr>
                <w:ilvl w:val="1"/>
                <w:numId w:val="75"/>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222E2657" w14:textId="6B6DB260" w:rsidR="008A6D32" w:rsidRPr="00292FE4" w:rsidRDefault="008A6D32" w:rsidP="008A6D32">
            <w:pPr>
              <w:spacing w:line="320" w:lineRule="exact"/>
              <w:ind w:leftChars="47" w:left="113" w:rightChars="46" w:right="110"/>
              <w:jc w:val="both"/>
              <w:rPr>
                <w:w w:val="105"/>
              </w:rPr>
            </w:pPr>
            <w:r w:rsidRPr="00814C82">
              <w:t>All Connection and interface should comply with the “Term and Conditions for Medical System Network connecting to the Hospital Network” which shall include the installation of Medical Network Data Port(s) for instrument connection.</w:t>
            </w:r>
          </w:p>
        </w:tc>
        <w:tc>
          <w:tcPr>
            <w:tcW w:w="1559" w:type="dxa"/>
            <w:tcBorders>
              <w:top w:val="single" w:sz="4" w:space="0" w:color="auto"/>
              <w:left w:val="single" w:sz="4" w:space="0" w:color="auto"/>
              <w:bottom w:val="single" w:sz="4" w:space="0" w:color="auto"/>
              <w:right w:val="single" w:sz="4" w:space="0" w:color="auto"/>
            </w:tcBorders>
          </w:tcPr>
          <w:p w14:paraId="5F819F16" w14:textId="77777777" w:rsidR="008A6D32" w:rsidRPr="007F7184" w:rsidRDefault="008A6D32" w:rsidP="008A6D32">
            <w:pPr>
              <w:spacing w:line="320" w:lineRule="exact"/>
              <w:ind w:leftChars="47" w:left="113" w:rightChars="46" w:right="110"/>
              <w:jc w:val="both"/>
              <w:rPr>
                <w:color w:val="0070C0"/>
                <w:lang w:val="en-US"/>
              </w:rPr>
            </w:pPr>
          </w:p>
        </w:tc>
        <w:tc>
          <w:tcPr>
            <w:tcW w:w="1701" w:type="dxa"/>
            <w:tcBorders>
              <w:top w:val="single" w:sz="4" w:space="0" w:color="auto"/>
              <w:left w:val="single" w:sz="4" w:space="0" w:color="auto"/>
              <w:bottom w:val="single" w:sz="4" w:space="0" w:color="auto"/>
              <w:right w:val="single" w:sz="4" w:space="0" w:color="auto"/>
            </w:tcBorders>
          </w:tcPr>
          <w:p w14:paraId="0AC0F3C6" w14:textId="77777777" w:rsidR="008A6D32" w:rsidRPr="007F7184" w:rsidRDefault="008A6D32" w:rsidP="008A6D32">
            <w:pPr>
              <w:spacing w:line="320" w:lineRule="exact"/>
              <w:ind w:leftChars="47" w:left="113" w:rightChars="46" w:right="110"/>
              <w:jc w:val="both"/>
              <w:rPr>
                <w:color w:val="0070C0"/>
                <w:lang w:val="en-US"/>
              </w:rPr>
            </w:pPr>
          </w:p>
        </w:tc>
      </w:tr>
      <w:tr w:rsidR="008A6D32" w:rsidRPr="002205F7" w14:paraId="36E23F61" w14:textId="77777777" w:rsidTr="00766E21">
        <w:tc>
          <w:tcPr>
            <w:tcW w:w="2127" w:type="dxa"/>
            <w:tcBorders>
              <w:top w:val="single" w:sz="4" w:space="0" w:color="auto"/>
              <w:left w:val="single" w:sz="4" w:space="0" w:color="auto"/>
              <w:bottom w:val="single" w:sz="4" w:space="0" w:color="auto"/>
              <w:right w:val="single" w:sz="4" w:space="0" w:color="auto"/>
            </w:tcBorders>
          </w:tcPr>
          <w:p w14:paraId="77440125" w14:textId="52F8EC97" w:rsidR="008A6D32" w:rsidRPr="009C0992" w:rsidRDefault="008A6D32" w:rsidP="007E171C">
            <w:pPr>
              <w:pStyle w:val="afa"/>
              <w:numPr>
                <w:ilvl w:val="1"/>
                <w:numId w:val="75"/>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06ECED5E" w14:textId="581E63FC" w:rsidR="008A6D32" w:rsidRPr="00292FE4" w:rsidRDefault="008A6D32" w:rsidP="008A6D32">
            <w:pPr>
              <w:spacing w:line="320" w:lineRule="exact"/>
              <w:ind w:leftChars="47" w:left="113" w:rightChars="46" w:right="110"/>
              <w:jc w:val="both"/>
              <w:rPr>
                <w:w w:val="105"/>
              </w:rPr>
            </w:pPr>
            <w:r>
              <w:rPr>
                <w:kern w:val="0"/>
              </w:rPr>
              <w:t>Regardless of where the problems ma</w:t>
            </w:r>
            <w:r w:rsidR="00FA602B">
              <w:rPr>
                <w:kern w:val="0"/>
              </w:rPr>
              <w:t xml:space="preserve">y arise, the </w:t>
            </w:r>
            <w:r w:rsidR="00FA602B">
              <w:rPr>
                <w:kern w:val="0"/>
              </w:rPr>
              <w:lastRenderedPageBreak/>
              <w:t>successful Supplier</w:t>
            </w:r>
            <w:r>
              <w:rPr>
                <w:kern w:val="0"/>
              </w:rPr>
              <w:t xml:space="preserve"> must provide all the necessary assistance, consultancy, time and resources, including any hardwa</w:t>
            </w:r>
            <w:r w:rsidR="00DE65C4">
              <w:rPr>
                <w:kern w:val="0"/>
              </w:rPr>
              <w:t>re, as requested by the CMHHK</w:t>
            </w:r>
            <w:r>
              <w:rPr>
                <w:kern w:val="0"/>
              </w:rPr>
              <w:t xml:space="preserve"> to ensure the successful completion of the LIS/Analyser interface. </w:t>
            </w:r>
          </w:p>
        </w:tc>
        <w:tc>
          <w:tcPr>
            <w:tcW w:w="1559" w:type="dxa"/>
            <w:tcBorders>
              <w:top w:val="single" w:sz="4" w:space="0" w:color="auto"/>
              <w:left w:val="single" w:sz="4" w:space="0" w:color="auto"/>
              <w:bottom w:val="single" w:sz="4" w:space="0" w:color="auto"/>
              <w:right w:val="single" w:sz="4" w:space="0" w:color="auto"/>
            </w:tcBorders>
          </w:tcPr>
          <w:p w14:paraId="4A5AEB9E" w14:textId="77777777" w:rsidR="008A6D32" w:rsidRPr="00292FE4" w:rsidRDefault="008A6D32" w:rsidP="008A6D32">
            <w:pPr>
              <w:spacing w:line="320" w:lineRule="exact"/>
              <w:ind w:leftChars="47" w:left="113" w:rightChars="46" w:right="110"/>
              <w:jc w:val="both"/>
              <w:rPr>
                <w:u w:val="single"/>
              </w:rPr>
            </w:pPr>
          </w:p>
        </w:tc>
        <w:tc>
          <w:tcPr>
            <w:tcW w:w="1701" w:type="dxa"/>
            <w:tcBorders>
              <w:top w:val="single" w:sz="4" w:space="0" w:color="auto"/>
              <w:left w:val="single" w:sz="4" w:space="0" w:color="auto"/>
              <w:bottom w:val="single" w:sz="4" w:space="0" w:color="auto"/>
              <w:right w:val="single" w:sz="4" w:space="0" w:color="auto"/>
            </w:tcBorders>
          </w:tcPr>
          <w:p w14:paraId="1D0DD648" w14:textId="77777777" w:rsidR="008A6D32" w:rsidRPr="00292FE4" w:rsidRDefault="008A6D32" w:rsidP="008A6D32">
            <w:pPr>
              <w:spacing w:line="320" w:lineRule="exact"/>
              <w:ind w:leftChars="47" w:left="113" w:rightChars="46" w:right="110"/>
              <w:jc w:val="both"/>
              <w:rPr>
                <w:u w:val="single"/>
              </w:rPr>
            </w:pPr>
          </w:p>
        </w:tc>
      </w:tr>
      <w:tr w:rsidR="008A6D32" w:rsidRPr="002205F7" w14:paraId="1EAD334E" w14:textId="77777777" w:rsidTr="00766E21">
        <w:tc>
          <w:tcPr>
            <w:tcW w:w="2127" w:type="dxa"/>
            <w:tcBorders>
              <w:top w:val="single" w:sz="4" w:space="0" w:color="auto"/>
              <w:left w:val="single" w:sz="4" w:space="0" w:color="auto"/>
              <w:bottom w:val="single" w:sz="4" w:space="0" w:color="auto"/>
              <w:right w:val="single" w:sz="4" w:space="0" w:color="auto"/>
            </w:tcBorders>
          </w:tcPr>
          <w:p w14:paraId="20A6410F" w14:textId="32993366" w:rsidR="008A6D32" w:rsidRPr="009C0992" w:rsidRDefault="008A6D32" w:rsidP="007E171C">
            <w:pPr>
              <w:pStyle w:val="afa"/>
              <w:numPr>
                <w:ilvl w:val="1"/>
                <w:numId w:val="75"/>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251AA79B" w14:textId="534EE8C2" w:rsidR="008A6D32" w:rsidRPr="00292FE4" w:rsidRDefault="008A6D32" w:rsidP="008A6D32">
            <w:pPr>
              <w:spacing w:line="320" w:lineRule="exact"/>
              <w:ind w:leftChars="47" w:left="113" w:rightChars="46" w:right="110"/>
              <w:jc w:val="both"/>
              <w:rPr>
                <w:w w:val="105"/>
              </w:rPr>
            </w:pPr>
            <w:r w:rsidRPr="00FD2EEC">
              <w:t>Should there be operational reasons that the sy</w:t>
            </w:r>
            <w:r w:rsidR="00DE65C4">
              <w:t>stem resided within the CMHHK</w:t>
            </w:r>
            <w:r w:rsidRPr="00FD2EEC">
              <w:t xml:space="preserve"> premises </w:t>
            </w:r>
            <w:r w:rsidR="00DE65C4">
              <w:t>needs to connect to the CMHHK</w:t>
            </w:r>
            <w:r w:rsidRPr="00FD2EEC">
              <w:t xml:space="preserve"> network for inform</w:t>
            </w:r>
            <w:r w:rsidR="00DE65C4">
              <w:t>ation exchange with the CMHHK</w:t>
            </w:r>
            <w:r w:rsidRPr="00FD2EEC">
              <w:t xml:space="preserve"> IT </w:t>
            </w:r>
            <w:r w:rsidR="00FA602B">
              <w:t>systems, the successful Supplier</w:t>
            </w:r>
            <w:r w:rsidRPr="00FD2EEC">
              <w:t xml:space="preserve"> shall be responsible for implementing such network connection and ensure that all requirements described in “IT Security Requirements for non-IT system</w:t>
            </w:r>
            <w:r w:rsidRPr="00FD2EEC">
              <w:rPr>
                <w:lang w:eastAsia="zh-HK"/>
              </w:rPr>
              <w:t>” are strictly adhere to.</w:t>
            </w:r>
          </w:p>
        </w:tc>
        <w:tc>
          <w:tcPr>
            <w:tcW w:w="1559" w:type="dxa"/>
            <w:tcBorders>
              <w:top w:val="single" w:sz="4" w:space="0" w:color="auto"/>
              <w:left w:val="single" w:sz="4" w:space="0" w:color="auto"/>
              <w:bottom w:val="single" w:sz="4" w:space="0" w:color="auto"/>
              <w:right w:val="single" w:sz="4" w:space="0" w:color="auto"/>
            </w:tcBorders>
          </w:tcPr>
          <w:p w14:paraId="0A9C9FE8" w14:textId="77777777" w:rsidR="008A6D32" w:rsidRPr="00292FE4"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35AF3C68" w14:textId="77777777" w:rsidR="008A6D32" w:rsidRPr="00292FE4" w:rsidRDefault="008A6D32" w:rsidP="008A6D32">
            <w:pPr>
              <w:spacing w:line="320" w:lineRule="exact"/>
              <w:ind w:leftChars="47" w:left="113" w:rightChars="46" w:right="110"/>
              <w:jc w:val="both"/>
            </w:pPr>
          </w:p>
        </w:tc>
      </w:tr>
      <w:tr w:rsidR="0013113B" w:rsidRPr="002205F7" w14:paraId="58CCBC85" w14:textId="77777777" w:rsidTr="00127FCE">
        <w:tc>
          <w:tcPr>
            <w:tcW w:w="10632" w:type="dxa"/>
            <w:gridSpan w:val="4"/>
            <w:tcBorders>
              <w:top w:val="single" w:sz="4" w:space="0" w:color="auto"/>
              <w:left w:val="single" w:sz="4" w:space="0" w:color="auto"/>
              <w:bottom w:val="single" w:sz="4" w:space="0" w:color="auto"/>
              <w:right w:val="single" w:sz="4" w:space="0" w:color="auto"/>
            </w:tcBorders>
          </w:tcPr>
          <w:p w14:paraId="2A67524A" w14:textId="77777777" w:rsidR="0013113B" w:rsidRPr="00606C13" w:rsidRDefault="0013113B" w:rsidP="008A6D32">
            <w:pPr>
              <w:spacing w:line="320" w:lineRule="exact"/>
              <w:ind w:leftChars="47" w:left="113" w:rightChars="46" w:right="110"/>
              <w:jc w:val="both"/>
              <w:rPr>
                <w:w w:val="105"/>
              </w:rPr>
            </w:pPr>
          </w:p>
        </w:tc>
      </w:tr>
      <w:tr w:rsidR="0013113B" w:rsidRPr="002111D0" w14:paraId="1858F408" w14:textId="77777777" w:rsidTr="00127FCE">
        <w:tc>
          <w:tcPr>
            <w:tcW w:w="2127" w:type="dxa"/>
            <w:tcBorders>
              <w:top w:val="single" w:sz="4" w:space="0" w:color="auto"/>
              <w:left w:val="single" w:sz="4" w:space="0" w:color="auto"/>
              <w:bottom w:val="single" w:sz="4" w:space="0" w:color="auto"/>
              <w:right w:val="single" w:sz="4" w:space="0" w:color="auto"/>
            </w:tcBorders>
          </w:tcPr>
          <w:p w14:paraId="416919C6" w14:textId="0235B572" w:rsidR="0013113B" w:rsidRPr="002111D0" w:rsidRDefault="0013113B" w:rsidP="007E171C">
            <w:pPr>
              <w:pStyle w:val="afa"/>
              <w:numPr>
                <w:ilvl w:val="0"/>
                <w:numId w:val="75"/>
              </w:numPr>
              <w:spacing w:line="320" w:lineRule="exact"/>
              <w:ind w:leftChars="0" w:right="114"/>
              <w:jc w:val="both"/>
              <w:rPr>
                <w:b/>
              </w:rPr>
            </w:pP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294D5F97" w14:textId="5EE53EBF" w:rsidR="0013113B" w:rsidRPr="002111D0" w:rsidRDefault="0013113B" w:rsidP="008A6D32">
            <w:pPr>
              <w:spacing w:line="320" w:lineRule="exact"/>
              <w:ind w:leftChars="47" w:left="113" w:rightChars="46" w:right="110"/>
              <w:jc w:val="both"/>
              <w:rPr>
                <w:b/>
                <w:w w:val="105"/>
              </w:rPr>
            </w:pPr>
            <w:r w:rsidRPr="002111D0">
              <w:rPr>
                <w:b/>
              </w:rPr>
              <w:t>Other Requirements</w:t>
            </w:r>
          </w:p>
        </w:tc>
      </w:tr>
      <w:tr w:rsidR="008A6D32" w:rsidRPr="002205F7" w14:paraId="6781D3DC" w14:textId="77777777" w:rsidTr="00766E21">
        <w:tc>
          <w:tcPr>
            <w:tcW w:w="2127" w:type="dxa"/>
            <w:tcBorders>
              <w:top w:val="single" w:sz="4" w:space="0" w:color="auto"/>
              <w:left w:val="single" w:sz="4" w:space="0" w:color="auto"/>
              <w:bottom w:val="single" w:sz="4" w:space="0" w:color="auto"/>
              <w:right w:val="single" w:sz="4" w:space="0" w:color="auto"/>
            </w:tcBorders>
          </w:tcPr>
          <w:p w14:paraId="27969805" w14:textId="617E9427" w:rsidR="008A6D32" w:rsidRPr="0013257B" w:rsidRDefault="008A6D32" w:rsidP="007E171C">
            <w:pPr>
              <w:pStyle w:val="afa"/>
              <w:numPr>
                <w:ilvl w:val="1"/>
                <w:numId w:val="75"/>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5752CBBC" w14:textId="4B5F59A5" w:rsidR="008A6D32" w:rsidRDefault="008A6D32" w:rsidP="008A6D32">
            <w:pPr>
              <w:spacing w:line="320" w:lineRule="exact"/>
              <w:ind w:leftChars="47" w:left="113" w:rightChars="46" w:right="110"/>
              <w:jc w:val="both"/>
            </w:pPr>
            <w:r>
              <w:t>Equipment offered shall comply with the safety re</w:t>
            </w:r>
            <w:r w:rsidR="008F0B5F">
              <w:t>quirements of IEC60601-1 / IEC6</w:t>
            </w:r>
            <w:r>
              <w:t>1010-1 or equivalent.</w:t>
            </w:r>
          </w:p>
        </w:tc>
        <w:tc>
          <w:tcPr>
            <w:tcW w:w="1559" w:type="dxa"/>
            <w:tcBorders>
              <w:top w:val="single" w:sz="4" w:space="0" w:color="auto"/>
              <w:left w:val="single" w:sz="4" w:space="0" w:color="auto"/>
              <w:bottom w:val="single" w:sz="4" w:space="0" w:color="auto"/>
              <w:right w:val="single" w:sz="4" w:space="0" w:color="auto"/>
            </w:tcBorders>
          </w:tcPr>
          <w:p w14:paraId="1E5ED5EC" w14:textId="77777777" w:rsidR="008A6D32" w:rsidRPr="00BA6723" w:rsidRDefault="008A6D32" w:rsidP="008A6D32">
            <w:pPr>
              <w:spacing w:line="320" w:lineRule="exact"/>
              <w:ind w:leftChars="47" w:left="113" w:rightChars="46" w:right="110"/>
              <w:jc w:val="both"/>
              <w:rPr>
                <w:w w:val="105"/>
              </w:rPr>
            </w:pPr>
          </w:p>
        </w:tc>
        <w:tc>
          <w:tcPr>
            <w:tcW w:w="1701" w:type="dxa"/>
            <w:tcBorders>
              <w:top w:val="single" w:sz="4" w:space="0" w:color="auto"/>
              <w:left w:val="single" w:sz="4" w:space="0" w:color="auto"/>
              <w:bottom w:val="single" w:sz="4" w:space="0" w:color="auto"/>
              <w:right w:val="single" w:sz="4" w:space="0" w:color="auto"/>
            </w:tcBorders>
          </w:tcPr>
          <w:p w14:paraId="3741846B" w14:textId="77777777" w:rsidR="008A6D32" w:rsidRPr="00292FE4" w:rsidRDefault="008A6D32" w:rsidP="008A6D32">
            <w:pPr>
              <w:spacing w:line="320" w:lineRule="exact"/>
              <w:ind w:leftChars="47" w:left="113" w:rightChars="46" w:right="110"/>
              <w:jc w:val="both"/>
              <w:rPr>
                <w:w w:val="105"/>
              </w:rPr>
            </w:pPr>
          </w:p>
        </w:tc>
      </w:tr>
      <w:tr w:rsidR="008A6D32" w:rsidRPr="002205F7" w14:paraId="5F09DEF1" w14:textId="77777777" w:rsidTr="00766E21">
        <w:tc>
          <w:tcPr>
            <w:tcW w:w="2127" w:type="dxa"/>
            <w:tcBorders>
              <w:top w:val="single" w:sz="4" w:space="0" w:color="auto"/>
              <w:left w:val="single" w:sz="4" w:space="0" w:color="auto"/>
              <w:bottom w:val="single" w:sz="4" w:space="0" w:color="auto"/>
              <w:right w:val="single" w:sz="4" w:space="0" w:color="auto"/>
            </w:tcBorders>
          </w:tcPr>
          <w:p w14:paraId="7AA99AB3" w14:textId="50068FC9" w:rsidR="008A6D32" w:rsidRPr="002111D0" w:rsidRDefault="008A6D32" w:rsidP="007E171C">
            <w:pPr>
              <w:pStyle w:val="afa"/>
              <w:numPr>
                <w:ilvl w:val="1"/>
                <w:numId w:val="75"/>
              </w:numPr>
              <w:spacing w:line="320" w:lineRule="exact"/>
              <w:ind w:leftChars="0" w:right="114"/>
              <w:jc w:val="both"/>
              <w:rPr>
                <w:b/>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57A0C7ED" w14:textId="116EBE8A" w:rsidR="008A6D32" w:rsidRPr="002205F7" w:rsidRDefault="008F0B5F" w:rsidP="008A6D32">
            <w:pPr>
              <w:spacing w:line="320" w:lineRule="exact"/>
              <w:ind w:leftChars="47" w:left="113" w:rightChars="46" w:right="110"/>
              <w:jc w:val="both"/>
              <w:rPr>
                <w:b/>
                <w:color w:val="FF0000"/>
                <w:w w:val="105"/>
                <w:u w:val="single"/>
              </w:rPr>
            </w:pPr>
            <w:r>
              <w:t xml:space="preserve">Equipment offered shall comply with the electromagnetic compatibility (EMC) requirements of </w:t>
            </w:r>
            <w:r>
              <w:rPr>
                <w:rFonts w:hint="eastAsia"/>
              </w:rPr>
              <w:t xml:space="preserve"> IEC60601-1-2</w:t>
            </w:r>
            <w:r w:rsidR="00015A77">
              <w:t xml:space="preserve"> / IEC</w:t>
            </w:r>
            <w:r>
              <w:t>61326-1 or equivalent.</w:t>
            </w:r>
          </w:p>
        </w:tc>
        <w:tc>
          <w:tcPr>
            <w:tcW w:w="1559" w:type="dxa"/>
          </w:tcPr>
          <w:p w14:paraId="4E22B586" w14:textId="77777777" w:rsidR="008A6D32" w:rsidRDefault="008A6D32" w:rsidP="008A6D32">
            <w:pPr>
              <w:spacing w:line="320" w:lineRule="exact"/>
              <w:ind w:leftChars="47" w:left="113" w:rightChars="46" w:right="110"/>
              <w:jc w:val="both"/>
            </w:pPr>
          </w:p>
        </w:tc>
        <w:tc>
          <w:tcPr>
            <w:tcW w:w="1701" w:type="dxa"/>
            <w:tcBorders>
              <w:top w:val="single" w:sz="4" w:space="0" w:color="auto"/>
              <w:left w:val="single" w:sz="4" w:space="0" w:color="auto"/>
              <w:bottom w:val="single" w:sz="4" w:space="0" w:color="auto"/>
              <w:right w:val="single" w:sz="4" w:space="0" w:color="auto"/>
            </w:tcBorders>
          </w:tcPr>
          <w:p w14:paraId="249ABB22" w14:textId="77777777" w:rsidR="008A6D32" w:rsidRDefault="008A6D32" w:rsidP="008A6D32">
            <w:pPr>
              <w:spacing w:line="320" w:lineRule="exact"/>
              <w:ind w:leftChars="47" w:left="113" w:rightChars="46" w:right="110"/>
              <w:jc w:val="both"/>
            </w:pPr>
          </w:p>
        </w:tc>
      </w:tr>
      <w:tr w:rsidR="008F0B5F" w:rsidRPr="002205F7" w14:paraId="455A1FBD" w14:textId="77777777" w:rsidTr="00766E21">
        <w:tc>
          <w:tcPr>
            <w:tcW w:w="2127" w:type="dxa"/>
            <w:tcBorders>
              <w:top w:val="single" w:sz="4" w:space="0" w:color="auto"/>
              <w:left w:val="single" w:sz="4" w:space="0" w:color="auto"/>
              <w:bottom w:val="single" w:sz="4" w:space="0" w:color="auto"/>
              <w:right w:val="single" w:sz="4" w:space="0" w:color="auto"/>
            </w:tcBorders>
          </w:tcPr>
          <w:p w14:paraId="396EF5FD" w14:textId="77777777" w:rsidR="008F0B5F" w:rsidRPr="002111D0" w:rsidRDefault="008F0B5F" w:rsidP="007E171C">
            <w:pPr>
              <w:pStyle w:val="afa"/>
              <w:numPr>
                <w:ilvl w:val="1"/>
                <w:numId w:val="75"/>
              </w:numPr>
              <w:spacing w:after="120"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70DFB7A2" w14:textId="2185BB23" w:rsidR="008F0B5F" w:rsidRDefault="008F0B5F" w:rsidP="008A6D32">
            <w:pPr>
              <w:spacing w:line="320" w:lineRule="exact"/>
              <w:ind w:leftChars="47" w:left="113" w:right="156"/>
              <w:jc w:val="both"/>
            </w:pPr>
            <w:r>
              <w:t xml:space="preserve">The </w:t>
            </w:r>
            <w:r>
              <w:rPr>
                <w:rFonts w:eastAsia="Times New Roman"/>
              </w:rPr>
              <w:t>System</w:t>
            </w:r>
            <w:r w:rsidRPr="00303F0A">
              <w:rPr>
                <w:rFonts w:eastAsia="Times New Roman"/>
              </w:rPr>
              <w:t xml:space="preserve"> offered shall comply with the </w:t>
            </w:r>
            <w:r>
              <w:rPr>
                <w:rFonts w:eastAsiaTheme="minorEastAsia" w:hint="eastAsia"/>
              </w:rPr>
              <w:t xml:space="preserve">Particular </w:t>
            </w:r>
            <w:r w:rsidRPr="00303F0A">
              <w:rPr>
                <w:rFonts w:eastAsia="Times New Roman"/>
              </w:rPr>
              <w:t xml:space="preserve">requirements </w:t>
            </w:r>
            <w:r>
              <w:rPr>
                <w:rFonts w:eastAsiaTheme="minorEastAsia" w:hint="eastAsia"/>
              </w:rPr>
              <w:t xml:space="preserve">for in vitro diagnostic (IVD) medical equipment </w:t>
            </w:r>
            <w:r w:rsidRPr="00303F0A">
              <w:rPr>
                <w:rFonts w:eastAsia="Times New Roman"/>
              </w:rPr>
              <w:t>of</w:t>
            </w:r>
            <w:r>
              <w:rPr>
                <w:rFonts w:eastAsiaTheme="minorEastAsia" w:hint="eastAsia"/>
              </w:rPr>
              <w:t xml:space="preserve"> </w:t>
            </w:r>
            <w:r w:rsidRPr="00303F0A">
              <w:rPr>
                <w:rFonts w:eastAsia="Times New Roman"/>
              </w:rPr>
              <w:t>IEC61010-</w:t>
            </w:r>
            <w:r>
              <w:rPr>
                <w:rFonts w:eastAsiaTheme="minorEastAsia" w:hint="eastAsia"/>
              </w:rPr>
              <w:t>2-101</w:t>
            </w:r>
            <w:r w:rsidRPr="00303F0A">
              <w:rPr>
                <w:rFonts w:eastAsia="Times New Roman"/>
              </w:rPr>
              <w:t xml:space="preserve"> or equivalent</w:t>
            </w:r>
            <w:r>
              <w:rPr>
                <w:rFonts w:eastAsiaTheme="minorEastAsia" w:hint="eastAsia"/>
              </w:rPr>
              <w:t xml:space="preserve"> standard</w:t>
            </w:r>
            <w:r w:rsidRPr="00303F0A">
              <w:rPr>
                <w:rFonts w:eastAsia="Times New Roman"/>
              </w:rPr>
              <w:t>.</w:t>
            </w:r>
          </w:p>
        </w:tc>
        <w:tc>
          <w:tcPr>
            <w:tcW w:w="1559" w:type="dxa"/>
            <w:tcBorders>
              <w:top w:val="single" w:sz="4" w:space="0" w:color="auto"/>
              <w:left w:val="single" w:sz="4" w:space="0" w:color="auto"/>
              <w:bottom w:val="single" w:sz="4" w:space="0" w:color="auto"/>
              <w:right w:val="single" w:sz="4" w:space="0" w:color="auto"/>
            </w:tcBorders>
          </w:tcPr>
          <w:p w14:paraId="5194C20E" w14:textId="77777777" w:rsidR="008F0B5F" w:rsidRPr="002205F7" w:rsidRDefault="008F0B5F"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52E564D5" w14:textId="77777777" w:rsidR="008F0B5F" w:rsidRPr="002205F7" w:rsidRDefault="008F0B5F" w:rsidP="008A6D32">
            <w:pPr>
              <w:spacing w:line="320" w:lineRule="exact"/>
              <w:ind w:leftChars="47" w:left="113" w:right="156"/>
              <w:jc w:val="both"/>
              <w:rPr>
                <w:color w:val="FF0000"/>
              </w:rPr>
            </w:pPr>
          </w:p>
        </w:tc>
      </w:tr>
      <w:tr w:rsidR="008F0B5F" w:rsidRPr="002205F7" w14:paraId="510AC384" w14:textId="77777777" w:rsidTr="00766E21">
        <w:tc>
          <w:tcPr>
            <w:tcW w:w="2127" w:type="dxa"/>
            <w:tcBorders>
              <w:top w:val="single" w:sz="4" w:space="0" w:color="auto"/>
              <w:left w:val="single" w:sz="4" w:space="0" w:color="auto"/>
              <w:bottom w:val="single" w:sz="4" w:space="0" w:color="auto"/>
              <w:right w:val="single" w:sz="4" w:space="0" w:color="auto"/>
            </w:tcBorders>
          </w:tcPr>
          <w:p w14:paraId="358E36C4" w14:textId="77777777" w:rsidR="008F0B5F" w:rsidRPr="002111D0" w:rsidRDefault="008F0B5F" w:rsidP="007E171C">
            <w:pPr>
              <w:pStyle w:val="afa"/>
              <w:numPr>
                <w:ilvl w:val="1"/>
                <w:numId w:val="75"/>
              </w:numPr>
              <w:spacing w:after="120"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2BD7C416" w14:textId="6357763C" w:rsidR="008F0B5F" w:rsidRDefault="0080296D" w:rsidP="008A6D32">
            <w:pPr>
              <w:spacing w:line="320" w:lineRule="exact"/>
              <w:ind w:leftChars="47" w:left="113" w:right="156"/>
              <w:jc w:val="both"/>
            </w:pPr>
            <w:r>
              <w:t xml:space="preserve">The </w:t>
            </w:r>
            <w:r>
              <w:rPr>
                <w:rFonts w:eastAsia="Times New Roman"/>
              </w:rPr>
              <w:t>System</w:t>
            </w:r>
            <w:r w:rsidRPr="00303F0A">
              <w:rPr>
                <w:rFonts w:eastAsia="Times New Roman"/>
              </w:rPr>
              <w:t xml:space="preserve"> offered shall comply with the </w:t>
            </w:r>
            <w:r>
              <w:rPr>
                <w:rFonts w:eastAsiaTheme="minorEastAsia" w:hint="eastAsia"/>
              </w:rPr>
              <w:t xml:space="preserve">IVD equipment </w:t>
            </w:r>
            <w:r w:rsidRPr="00303F0A">
              <w:rPr>
                <w:rFonts w:eastAsia="Times New Roman"/>
              </w:rPr>
              <w:t>electromagnetic compatib</w:t>
            </w:r>
            <w:r w:rsidR="00015A77">
              <w:rPr>
                <w:rFonts w:eastAsia="Times New Roman"/>
              </w:rPr>
              <w:t>ility (EMC) requirements of IEC</w:t>
            </w:r>
            <w:r w:rsidRPr="00303F0A">
              <w:rPr>
                <w:rFonts w:eastAsia="Times New Roman"/>
              </w:rPr>
              <w:t>61326-</w:t>
            </w:r>
            <w:r>
              <w:rPr>
                <w:rFonts w:eastAsiaTheme="minorEastAsia" w:hint="eastAsia"/>
              </w:rPr>
              <w:t>2-6</w:t>
            </w:r>
            <w:r w:rsidRPr="00303F0A">
              <w:rPr>
                <w:rFonts w:eastAsia="Times New Roman"/>
              </w:rPr>
              <w:t xml:space="preserve"> or equivalent</w:t>
            </w:r>
          </w:p>
        </w:tc>
        <w:tc>
          <w:tcPr>
            <w:tcW w:w="1559" w:type="dxa"/>
            <w:tcBorders>
              <w:top w:val="single" w:sz="4" w:space="0" w:color="auto"/>
              <w:left w:val="single" w:sz="4" w:space="0" w:color="auto"/>
              <w:bottom w:val="single" w:sz="4" w:space="0" w:color="auto"/>
              <w:right w:val="single" w:sz="4" w:space="0" w:color="auto"/>
            </w:tcBorders>
          </w:tcPr>
          <w:p w14:paraId="0F8A5364" w14:textId="77777777" w:rsidR="008F0B5F" w:rsidRPr="002205F7" w:rsidRDefault="008F0B5F"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48ADDD2C" w14:textId="77777777" w:rsidR="008F0B5F" w:rsidRPr="002205F7" w:rsidRDefault="008F0B5F" w:rsidP="008A6D32">
            <w:pPr>
              <w:spacing w:line="320" w:lineRule="exact"/>
              <w:ind w:leftChars="47" w:left="113" w:right="156"/>
              <w:jc w:val="both"/>
              <w:rPr>
                <w:color w:val="FF0000"/>
              </w:rPr>
            </w:pPr>
          </w:p>
        </w:tc>
      </w:tr>
      <w:tr w:rsidR="008F0B5F" w:rsidRPr="002205F7" w14:paraId="62078973" w14:textId="77777777" w:rsidTr="00766E21">
        <w:tc>
          <w:tcPr>
            <w:tcW w:w="2127" w:type="dxa"/>
            <w:tcBorders>
              <w:top w:val="single" w:sz="4" w:space="0" w:color="auto"/>
              <w:left w:val="single" w:sz="4" w:space="0" w:color="auto"/>
              <w:bottom w:val="single" w:sz="4" w:space="0" w:color="auto"/>
              <w:right w:val="single" w:sz="4" w:space="0" w:color="auto"/>
            </w:tcBorders>
          </w:tcPr>
          <w:p w14:paraId="030E99FD" w14:textId="77777777" w:rsidR="008F0B5F" w:rsidRPr="002111D0" w:rsidRDefault="008F0B5F" w:rsidP="007E171C">
            <w:pPr>
              <w:pStyle w:val="afa"/>
              <w:numPr>
                <w:ilvl w:val="1"/>
                <w:numId w:val="75"/>
              </w:numPr>
              <w:spacing w:after="120"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623632FC" w14:textId="4BA44F87" w:rsidR="008F0B5F" w:rsidRDefault="0080296D" w:rsidP="008A6D32">
            <w:pPr>
              <w:spacing w:line="320" w:lineRule="exact"/>
              <w:ind w:leftChars="47" w:left="113" w:right="156"/>
              <w:jc w:val="both"/>
            </w:pPr>
            <w:r>
              <w:t xml:space="preserve">The </w:t>
            </w:r>
            <w:r w:rsidRPr="00661AD4">
              <w:t>uninterrupted power supply (UPS)</w:t>
            </w:r>
            <w:r>
              <w:rPr>
                <w:rFonts w:hint="eastAsia"/>
              </w:rPr>
              <w:t xml:space="preserve"> offered shall comply with IEC62040-1, IEC62040-2 and IEC62040-3, or equivalent standards</w:t>
            </w:r>
          </w:p>
        </w:tc>
        <w:tc>
          <w:tcPr>
            <w:tcW w:w="1559" w:type="dxa"/>
            <w:tcBorders>
              <w:top w:val="single" w:sz="4" w:space="0" w:color="auto"/>
              <w:left w:val="single" w:sz="4" w:space="0" w:color="auto"/>
              <w:bottom w:val="single" w:sz="4" w:space="0" w:color="auto"/>
              <w:right w:val="single" w:sz="4" w:space="0" w:color="auto"/>
            </w:tcBorders>
          </w:tcPr>
          <w:p w14:paraId="544ED09A" w14:textId="77777777" w:rsidR="008F0B5F" w:rsidRPr="002205F7" w:rsidRDefault="008F0B5F"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6EA599BB" w14:textId="77777777" w:rsidR="008F0B5F" w:rsidRPr="002205F7" w:rsidRDefault="008F0B5F" w:rsidP="008A6D32">
            <w:pPr>
              <w:spacing w:line="320" w:lineRule="exact"/>
              <w:ind w:leftChars="47" w:left="113" w:right="156"/>
              <w:jc w:val="both"/>
              <w:rPr>
                <w:color w:val="FF0000"/>
              </w:rPr>
            </w:pPr>
          </w:p>
        </w:tc>
      </w:tr>
      <w:tr w:rsidR="008A6D32" w:rsidRPr="002205F7" w14:paraId="5E5E2E36" w14:textId="77777777" w:rsidTr="00766E21">
        <w:tc>
          <w:tcPr>
            <w:tcW w:w="2127" w:type="dxa"/>
            <w:tcBorders>
              <w:top w:val="single" w:sz="4" w:space="0" w:color="auto"/>
              <w:left w:val="single" w:sz="4" w:space="0" w:color="auto"/>
              <w:bottom w:val="single" w:sz="4" w:space="0" w:color="auto"/>
              <w:right w:val="single" w:sz="4" w:space="0" w:color="auto"/>
            </w:tcBorders>
          </w:tcPr>
          <w:p w14:paraId="40C6A1A2" w14:textId="37957121" w:rsidR="008A6D32" w:rsidRPr="002111D0" w:rsidRDefault="008A6D32" w:rsidP="007E171C">
            <w:pPr>
              <w:pStyle w:val="afa"/>
              <w:numPr>
                <w:ilvl w:val="1"/>
                <w:numId w:val="75"/>
              </w:numPr>
              <w:spacing w:after="120"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24EBFFA9" w14:textId="7F9483B9" w:rsidR="008A6D32" w:rsidRPr="00187176" w:rsidRDefault="008A6D32" w:rsidP="008A6D32">
            <w:pPr>
              <w:spacing w:line="320" w:lineRule="exact"/>
              <w:ind w:leftChars="47" w:left="113" w:right="156"/>
              <w:jc w:val="both"/>
            </w:pPr>
            <w:r>
              <w:t>The equipment shall remain operational and within specification throughout the voltage range of 220V ± 6%, 50Hz ± 2%, 1-phase A.C. electrical supply.</w:t>
            </w:r>
          </w:p>
        </w:tc>
        <w:tc>
          <w:tcPr>
            <w:tcW w:w="1559" w:type="dxa"/>
            <w:tcBorders>
              <w:top w:val="single" w:sz="4" w:space="0" w:color="auto"/>
              <w:left w:val="single" w:sz="4" w:space="0" w:color="auto"/>
              <w:bottom w:val="single" w:sz="4" w:space="0" w:color="auto"/>
              <w:right w:val="single" w:sz="4" w:space="0" w:color="auto"/>
            </w:tcBorders>
          </w:tcPr>
          <w:p w14:paraId="0CBBAB13" w14:textId="77777777" w:rsidR="008A6D32" w:rsidRPr="002205F7" w:rsidRDefault="008A6D32"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169E9F9E" w14:textId="77777777" w:rsidR="008A6D32" w:rsidRPr="002205F7" w:rsidRDefault="008A6D32" w:rsidP="008A6D32">
            <w:pPr>
              <w:spacing w:line="320" w:lineRule="exact"/>
              <w:ind w:leftChars="47" w:left="113" w:right="156"/>
              <w:jc w:val="both"/>
              <w:rPr>
                <w:color w:val="FF0000"/>
              </w:rPr>
            </w:pPr>
          </w:p>
        </w:tc>
      </w:tr>
      <w:tr w:rsidR="008A6D32" w:rsidRPr="002205F7" w14:paraId="20A9041D" w14:textId="77777777" w:rsidTr="00766E21">
        <w:tc>
          <w:tcPr>
            <w:tcW w:w="2127" w:type="dxa"/>
            <w:tcBorders>
              <w:top w:val="single" w:sz="4" w:space="0" w:color="auto"/>
              <w:left w:val="single" w:sz="4" w:space="0" w:color="auto"/>
              <w:bottom w:val="single" w:sz="4" w:space="0" w:color="auto"/>
              <w:right w:val="single" w:sz="4" w:space="0" w:color="auto"/>
            </w:tcBorders>
          </w:tcPr>
          <w:p w14:paraId="42EE25B9" w14:textId="77777777" w:rsidR="008A6D32" w:rsidRPr="002111D0" w:rsidRDefault="008A6D32" w:rsidP="007E171C">
            <w:pPr>
              <w:pStyle w:val="afa"/>
              <w:numPr>
                <w:ilvl w:val="1"/>
                <w:numId w:val="75"/>
              </w:numPr>
              <w:spacing w:after="120"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4529F3DD" w14:textId="55ECE0A4" w:rsidR="008A6D32" w:rsidRPr="002205F7" w:rsidRDefault="008A6D32" w:rsidP="008A6D32">
            <w:pPr>
              <w:spacing w:line="320" w:lineRule="exact"/>
              <w:ind w:leftChars="47" w:left="113" w:right="156"/>
              <w:jc w:val="both"/>
              <w:rPr>
                <w:color w:val="FF0000"/>
              </w:rPr>
            </w:pPr>
            <w:r w:rsidRPr="00934774">
              <w:t xml:space="preserve">Single-phase mains operated equipment shall be fitted with a power plug suitable for the site </w:t>
            </w:r>
            <w:r w:rsidRPr="00934774">
              <w:lastRenderedPageBreak/>
              <w:t>condition. The plug shall comply with relevant standards e.g. BS1363 for 13A plug</w:t>
            </w:r>
            <w:r w:rsidR="0080296D">
              <w:t xml:space="preserve"> if applicable.</w:t>
            </w:r>
          </w:p>
        </w:tc>
        <w:tc>
          <w:tcPr>
            <w:tcW w:w="1559" w:type="dxa"/>
            <w:tcBorders>
              <w:top w:val="single" w:sz="4" w:space="0" w:color="auto"/>
              <w:left w:val="single" w:sz="4" w:space="0" w:color="auto"/>
              <w:bottom w:val="single" w:sz="4" w:space="0" w:color="auto"/>
              <w:right w:val="single" w:sz="4" w:space="0" w:color="auto"/>
            </w:tcBorders>
          </w:tcPr>
          <w:p w14:paraId="757D2DF6" w14:textId="77777777" w:rsidR="008A6D32" w:rsidRPr="002205F7" w:rsidRDefault="008A6D32"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5E593DE9" w14:textId="77777777" w:rsidR="008A6D32" w:rsidRPr="002205F7" w:rsidRDefault="008A6D32" w:rsidP="008A6D32">
            <w:pPr>
              <w:spacing w:line="320" w:lineRule="exact"/>
              <w:ind w:leftChars="47" w:left="113" w:right="156"/>
              <w:jc w:val="both"/>
              <w:rPr>
                <w:color w:val="FF0000"/>
              </w:rPr>
            </w:pPr>
          </w:p>
        </w:tc>
      </w:tr>
      <w:tr w:rsidR="0080296D" w:rsidRPr="002205F7" w14:paraId="47999CB2" w14:textId="77777777" w:rsidTr="00766E21">
        <w:tc>
          <w:tcPr>
            <w:tcW w:w="2127" w:type="dxa"/>
            <w:tcBorders>
              <w:top w:val="single" w:sz="4" w:space="0" w:color="auto"/>
              <w:left w:val="single" w:sz="4" w:space="0" w:color="auto"/>
              <w:bottom w:val="single" w:sz="4" w:space="0" w:color="auto"/>
              <w:right w:val="single" w:sz="4" w:space="0" w:color="auto"/>
            </w:tcBorders>
          </w:tcPr>
          <w:p w14:paraId="0DF8099A" w14:textId="77777777" w:rsidR="0080296D" w:rsidRPr="002111D0" w:rsidRDefault="0080296D" w:rsidP="007E171C">
            <w:pPr>
              <w:pStyle w:val="afa"/>
              <w:numPr>
                <w:ilvl w:val="1"/>
                <w:numId w:val="75"/>
              </w:numPr>
              <w:spacing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7F950D9E" w14:textId="36F78ED3" w:rsidR="0080296D" w:rsidRDefault="0080296D" w:rsidP="004B27D8">
            <w:pPr>
              <w:spacing w:line="320" w:lineRule="exact"/>
              <w:ind w:leftChars="47" w:left="113" w:right="156"/>
              <w:jc w:val="both"/>
            </w:pPr>
            <w:r>
              <w:t xml:space="preserve">The </w:t>
            </w:r>
            <w:r>
              <w:rPr>
                <w:rFonts w:eastAsia="Times New Roman"/>
              </w:rPr>
              <w:t>System</w:t>
            </w:r>
            <w:r w:rsidRPr="00303F0A">
              <w:rPr>
                <w:rFonts w:eastAsia="Times New Roman"/>
              </w:rPr>
              <w:t xml:space="preserve"> shall be provided with an over-current protection cutout device</w:t>
            </w:r>
            <w:r>
              <w:rPr>
                <w:rFonts w:eastAsiaTheme="minorEastAsia" w:hint="eastAsia"/>
              </w:rPr>
              <w:t>. The System shall be effectively bonded to earth unless it is double insulated.</w:t>
            </w:r>
          </w:p>
        </w:tc>
        <w:tc>
          <w:tcPr>
            <w:tcW w:w="1559" w:type="dxa"/>
            <w:tcBorders>
              <w:top w:val="single" w:sz="4" w:space="0" w:color="auto"/>
              <w:left w:val="single" w:sz="4" w:space="0" w:color="auto"/>
              <w:bottom w:val="single" w:sz="4" w:space="0" w:color="auto"/>
              <w:right w:val="single" w:sz="4" w:space="0" w:color="auto"/>
            </w:tcBorders>
          </w:tcPr>
          <w:p w14:paraId="14385AD7" w14:textId="77777777" w:rsidR="0080296D" w:rsidRPr="002205F7" w:rsidRDefault="0080296D"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5101A812" w14:textId="77777777" w:rsidR="0080296D" w:rsidRPr="002205F7" w:rsidRDefault="0080296D" w:rsidP="008A6D32">
            <w:pPr>
              <w:spacing w:line="320" w:lineRule="exact"/>
              <w:ind w:leftChars="47" w:left="113" w:right="156"/>
              <w:jc w:val="both"/>
              <w:rPr>
                <w:color w:val="FF0000"/>
              </w:rPr>
            </w:pPr>
          </w:p>
        </w:tc>
      </w:tr>
      <w:tr w:rsidR="0080296D" w:rsidRPr="002205F7" w14:paraId="4514BBD5" w14:textId="77777777" w:rsidTr="00766E21">
        <w:tc>
          <w:tcPr>
            <w:tcW w:w="2127" w:type="dxa"/>
            <w:tcBorders>
              <w:top w:val="single" w:sz="4" w:space="0" w:color="auto"/>
              <w:left w:val="single" w:sz="4" w:space="0" w:color="auto"/>
              <w:bottom w:val="single" w:sz="4" w:space="0" w:color="auto"/>
              <w:right w:val="single" w:sz="4" w:space="0" w:color="auto"/>
            </w:tcBorders>
          </w:tcPr>
          <w:p w14:paraId="1B8086C4" w14:textId="77777777" w:rsidR="0080296D" w:rsidRPr="002111D0" w:rsidRDefault="0080296D" w:rsidP="007E171C">
            <w:pPr>
              <w:pStyle w:val="afa"/>
              <w:numPr>
                <w:ilvl w:val="1"/>
                <w:numId w:val="75"/>
              </w:numPr>
              <w:spacing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2CBECBFF" w14:textId="4731F575" w:rsidR="0080296D" w:rsidRDefault="0080296D" w:rsidP="004B27D8">
            <w:pPr>
              <w:spacing w:line="320" w:lineRule="exact"/>
              <w:ind w:leftChars="47" w:left="113" w:right="156"/>
              <w:jc w:val="both"/>
            </w:pPr>
            <w:r>
              <w:t xml:space="preserve">All </w:t>
            </w:r>
            <w:r w:rsidRPr="00984949">
              <w:rPr>
                <w:rFonts w:eastAsia="細明體"/>
                <w:color w:val="000000" w:themeColor="text1"/>
                <w:kern w:val="0"/>
              </w:rPr>
              <w:t>components shall be free of burrs, sharp edges, protrusion and other defects which may cause hazard to operator. All surfaces and edges shall be smooth and non-abrasive</w:t>
            </w:r>
            <w:r w:rsidR="0013113B">
              <w:rPr>
                <w:rFonts w:eastAsia="細明體"/>
                <w:color w:val="000000" w:themeColor="text1"/>
                <w:kern w:val="0"/>
              </w:rPr>
              <w:t>.</w:t>
            </w:r>
          </w:p>
        </w:tc>
        <w:tc>
          <w:tcPr>
            <w:tcW w:w="1559" w:type="dxa"/>
            <w:tcBorders>
              <w:top w:val="single" w:sz="4" w:space="0" w:color="auto"/>
              <w:left w:val="single" w:sz="4" w:space="0" w:color="auto"/>
              <w:bottom w:val="single" w:sz="4" w:space="0" w:color="auto"/>
              <w:right w:val="single" w:sz="4" w:space="0" w:color="auto"/>
            </w:tcBorders>
          </w:tcPr>
          <w:p w14:paraId="2EA4BCDC" w14:textId="77777777" w:rsidR="0080296D" w:rsidRPr="002205F7" w:rsidRDefault="0080296D"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00EDFD22" w14:textId="77777777" w:rsidR="0080296D" w:rsidRPr="002205F7" w:rsidRDefault="0080296D" w:rsidP="008A6D32">
            <w:pPr>
              <w:spacing w:line="320" w:lineRule="exact"/>
              <w:ind w:leftChars="47" w:left="113" w:right="156"/>
              <w:jc w:val="both"/>
              <w:rPr>
                <w:color w:val="FF0000"/>
              </w:rPr>
            </w:pPr>
          </w:p>
        </w:tc>
      </w:tr>
      <w:tr w:rsidR="0080296D" w:rsidRPr="002205F7" w14:paraId="74EFCD1A" w14:textId="77777777" w:rsidTr="00766E21">
        <w:tc>
          <w:tcPr>
            <w:tcW w:w="2127" w:type="dxa"/>
            <w:tcBorders>
              <w:top w:val="single" w:sz="4" w:space="0" w:color="auto"/>
              <w:left w:val="single" w:sz="4" w:space="0" w:color="auto"/>
              <w:bottom w:val="single" w:sz="4" w:space="0" w:color="auto"/>
              <w:right w:val="single" w:sz="4" w:space="0" w:color="auto"/>
            </w:tcBorders>
          </w:tcPr>
          <w:p w14:paraId="739D7886" w14:textId="77777777" w:rsidR="0080296D" w:rsidRPr="002111D0" w:rsidRDefault="0080296D" w:rsidP="007E171C">
            <w:pPr>
              <w:pStyle w:val="afa"/>
              <w:numPr>
                <w:ilvl w:val="1"/>
                <w:numId w:val="75"/>
              </w:numPr>
              <w:spacing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7B25ABE8" w14:textId="56D6FEA5" w:rsidR="0080296D" w:rsidRDefault="0080296D" w:rsidP="004B27D8">
            <w:pPr>
              <w:spacing w:line="320" w:lineRule="exact"/>
              <w:ind w:leftChars="47" w:left="113" w:right="156"/>
              <w:jc w:val="both"/>
            </w:pPr>
            <w:r>
              <w:t xml:space="preserve">The </w:t>
            </w:r>
            <w:r w:rsidRPr="00216FAD">
              <w:t>requirements for flexible</w:t>
            </w:r>
            <w:r w:rsidRPr="00216FAD">
              <w:rPr>
                <w:rFonts w:hint="eastAsia"/>
              </w:rPr>
              <w:t xml:space="preserve"> power</w:t>
            </w:r>
            <w:r w:rsidR="00514203">
              <w:t xml:space="preserve"> cords of the System</w:t>
            </w:r>
            <w:r w:rsidRPr="00216FAD">
              <w:rPr>
                <w:rFonts w:hint="eastAsia"/>
              </w:rPr>
              <w:t xml:space="preserve"> </w:t>
            </w:r>
            <w:r w:rsidRPr="00216FAD">
              <w:t>includ</w:t>
            </w:r>
            <w:r w:rsidRPr="00216FAD">
              <w:rPr>
                <w:rFonts w:hint="eastAsia"/>
              </w:rPr>
              <w:t>ing</w:t>
            </w:r>
            <w:r w:rsidRPr="00216FAD">
              <w:t xml:space="preserve"> the marking requirements on the outer sheath, the requirements on colour identification, conductors and insulation shall comply with the relevant standards. For example, the thickness of the insulation shall not be less than the </w:t>
            </w:r>
            <w:r w:rsidRPr="00216FAD">
              <w:rPr>
                <w:rFonts w:hint="eastAsia"/>
              </w:rPr>
              <w:t xml:space="preserve">requirements specified </w:t>
            </w:r>
            <w:r w:rsidRPr="00216FAD">
              <w:t>in IEC60227</w:t>
            </w:r>
            <w:r w:rsidRPr="00216FAD">
              <w:rPr>
                <w:rFonts w:hint="eastAsia"/>
              </w:rPr>
              <w:t xml:space="preserve"> or</w:t>
            </w:r>
            <w:r w:rsidRPr="00216FAD">
              <w:t xml:space="preserve"> IEC60245</w:t>
            </w:r>
            <w:r w:rsidRPr="00216FAD">
              <w:rPr>
                <w:rFonts w:hint="eastAsia"/>
              </w:rPr>
              <w:t xml:space="preserve"> or EN 50525 or equivalent.</w:t>
            </w:r>
          </w:p>
        </w:tc>
        <w:tc>
          <w:tcPr>
            <w:tcW w:w="1559" w:type="dxa"/>
            <w:tcBorders>
              <w:top w:val="single" w:sz="4" w:space="0" w:color="auto"/>
              <w:left w:val="single" w:sz="4" w:space="0" w:color="auto"/>
              <w:bottom w:val="single" w:sz="4" w:space="0" w:color="auto"/>
              <w:right w:val="single" w:sz="4" w:space="0" w:color="auto"/>
            </w:tcBorders>
          </w:tcPr>
          <w:p w14:paraId="6F40CD9A" w14:textId="77777777" w:rsidR="0080296D" w:rsidRPr="002205F7" w:rsidRDefault="0080296D"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241C838F" w14:textId="77777777" w:rsidR="0080296D" w:rsidRPr="002205F7" w:rsidRDefault="0080296D" w:rsidP="008A6D32">
            <w:pPr>
              <w:spacing w:line="320" w:lineRule="exact"/>
              <w:ind w:leftChars="47" w:left="113" w:right="156"/>
              <w:jc w:val="both"/>
              <w:rPr>
                <w:color w:val="FF0000"/>
              </w:rPr>
            </w:pPr>
          </w:p>
        </w:tc>
      </w:tr>
      <w:tr w:rsidR="008A6D32" w:rsidRPr="002205F7" w14:paraId="4A632EB8" w14:textId="77777777" w:rsidTr="00766E21">
        <w:tc>
          <w:tcPr>
            <w:tcW w:w="2127" w:type="dxa"/>
            <w:tcBorders>
              <w:top w:val="single" w:sz="4" w:space="0" w:color="auto"/>
              <w:left w:val="single" w:sz="4" w:space="0" w:color="auto"/>
              <w:bottom w:val="single" w:sz="4" w:space="0" w:color="auto"/>
              <w:right w:val="single" w:sz="4" w:space="0" w:color="auto"/>
            </w:tcBorders>
          </w:tcPr>
          <w:p w14:paraId="52DCFF87" w14:textId="77777777" w:rsidR="008A6D32" w:rsidRPr="002111D0" w:rsidRDefault="008A6D32" w:rsidP="007E171C">
            <w:pPr>
              <w:pStyle w:val="afa"/>
              <w:numPr>
                <w:ilvl w:val="1"/>
                <w:numId w:val="75"/>
              </w:numPr>
              <w:spacing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0343C573" w14:textId="628648AC" w:rsidR="008A6D32" w:rsidRPr="002205F7" w:rsidRDefault="008A6D32" w:rsidP="0080296D">
            <w:pPr>
              <w:spacing w:line="320" w:lineRule="exact"/>
              <w:ind w:leftChars="47" w:left="113" w:right="156"/>
              <w:jc w:val="both"/>
              <w:rPr>
                <w:color w:val="FF0000"/>
              </w:rPr>
            </w:pPr>
            <w:r>
              <w:t>The</w:t>
            </w:r>
            <w:r w:rsidR="004B27D8">
              <w:t xml:space="preserve"> </w:t>
            </w:r>
            <w:r w:rsidR="0080296D">
              <w:t xml:space="preserve">System shall be connected to uninterruptible Power </w:t>
            </w:r>
            <w:r w:rsidR="0080296D">
              <w:rPr>
                <w:rFonts w:hint="eastAsia"/>
              </w:rPr>
              <w:t>S</w:t>
            </w:r>
            <w:r w:rsidR="0080296D">
              <w:t>upply (UPS) at no additional charge and the UPS shall support for at least 15 minutes</w:t>
            </w:r>
            <w:r w:rsidR="0080296D">
              <w:rPr>
                <w:rFonts w:eastAsiaTheme="minorEastAsia" w:hint="eastAsia"/>
              </w:rPr>
              <w:t xml:space="preserve"> or at least one complete IVD analysis run cycle (whichever is longer)</w:t>
            </w:r>
            <w:r w:rsidR="0080296D">
              <w:rPr>
                <w:rFonts w:hint="eastAsia"/>
              </w:rPr>
              <w:t xml:space="preserve"> </w:t>
            </w:r>
            <w:r w:rsidR="0080296D">
              <w:t>of power dripping and assessable for maintenance.</w:t>
            </w:r>
          </w:p>
        </w:tc>
        <w:tc>
          <w:tcPr>
            <w:tcW w:w="1559" w:type="dxa"/>
            <w:tcBorders>
              <w:top w:val="single" w:sz="4" w:space="0" w:color="auto"/>
              <w:left w:val="single" w:sz="4" w:space="0" w:color="auto"/>
              <w:bottom w:val="single" w:sz="4" w:space="0" w:color="auto"/>
              <w:right w:val="single" w:sz="4" w:space="0" w:color="auto"/>
            </w:tcBorders>
          </w:tcPr>
          <w:p w14:paraId="59FA735D" w14:textId="77777777" w:rsidR="008A6D32" w:rsidRPr="002205F7" w:rsidRDefault="008A6D32"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7828A587" w14:textId="77777777" w:rsidR="008A6D32" w:rsidRPr="002205F7" w:rsidRDefault="008A6D32" w:rsidP="008A6D32">
            <w:pPr>
              <w:spacing w:line="320" w:lineRule="exact"/>
              <w:ind w:leftChars="47" w:left="113" w:right="156"/>
              <w:jc w:val="both"/>
              <w:rPr>
                <w:color w:val="FF0000"/>
              </w:rPr>
            </w:pPr>
          </w:p>
        </w:tc>
      </w:tr>
      <w:tr w:rsidR="008A6D32" w:rsidRPr="002205F7" w14:paraId="64C6620D" w14:textId="77777777" w:rsidTr="00766E21">
        <w:tc>
          <w:tcPr>
            <w:tcW w:w="2127" w:type="dxa"/>
            <w:tcBorders>
              <w:top w:val="single" w:sz="4" w:space="0" w:color="auto"/>
              <w:left w:val="single" w:sz="4" w:space="0" w:color="auto"/>
              <w:bottom w:val="single" w:sz="4" w:space="0" w:color="auto"/>
              <w:right w:val="single" w:sz="4" w:space="0" w:color="auto"/>
            </w:tcBorders>
          </w:tcPr>
          <w:p w14:paraId="2E5F3878" w14:textId="77777777" w:rsidR="008A6D32" w:rsidRPr="002111D0" w:rsidRDefault="008A6D32" w:rsidP="007E171C">
            <w:pPr>
              <w:pStyle w:val="afa"/>
              <w:numPr>
                <w:ilvl w:val="1"/>
                <w:numId w:val="75"/>
              </w:numPr>
              <w:spacing w:line="320" w:lineRule="exact"/>
              <w:ind w:leftChars="0" w:right="114"/>
              <w:jc w:val="both"/>
              <w:rPr>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160619F4" w14:textId="6F4E021D" w:rsidR="008A6D32" w:rsidRPr="002205F7" w:rsidRDefault="008A6D32" w:rsidP="008A6D32">
            <w:pPr>
              <w:spacing w:line="320" w:lineRule="exact"/>
              <w:ind w:leftChars="47" w:left="113" w:right="156"/>
              <w:jc w:val="both"/>
              <w:rPr>
                <w:color w:val="FF0000"/>
              </w:rPr>
            </w:pPr>
            <w:r>
              <w:t xml:space="preserve">The UPS system shall provide at least visual indication for overload, over-temperature, critical breaker open, low battery voltage and input power failure. </w:t>
            </w:r>
          </w:p>
        </w:tc>
        <w:tc>
          <w:tcPr>
            <w:tcW w:w="1559" w:type="dxa"/>
            <w:tcBorders>
              <w:top w:val="single" w:sz="4" w:space="0" w:color="auto"/>
              <w:left w:val="single" w:sz="4" w:space="0" w:color="auto"/>
              <w:bottom w:val="single" w:sz="4" w:space="0" w:color="auto"/>
              <w:right w:val="single" w:sz="4" w:space="0" w:color="auto"/>
            </w:tcBorders>
          </w:tcPr>
          <w:p w14:paraId="031E6EA0" w14:textId="77777777" w:rsidR="008A6D32" w:rsidRPr="002205F7" w:rsidRDefault="008A6D32"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4186A074" w14:textId="77777777" w:rsidR="008A6D32" w:rsidRPr="002205F7" w:rsidRDefault="008A6D32" w:rsidP="008A6D32">
            <w:pPr>
              <w:spacing w:line="320" w:lineRule="exact"/>
              <w:ind w:leftChars="47" w:left="113" w:right="156"/>
              <w:jc w:val="both"/>
              <w:rPr>
                <w:color w:val="FF0000"/>
              </w:rPr>
            </w:pPr>
          </w:p>
        </w:tc>
      </w:tr>
      <w:tr w:rsidR="008A6D32" w:rsidRPr="00187176" w14:paraId="5D509D4A" w14:textId="77777777" w:rsidTr="00766E21">
        <w:tc>
          <w:tcPr>
            <w:tcW w:w="2127" w:type="dxa"/>
            <w:tcBorders>
              <w:top w:val="single" w:sz="4" w:space="0" w:color="auto"/>
              <w:left w:val="single" w:sz="4" w:space="0" w:color="auto"/>
              <w:bottom w:val="single" w:sz="4" w:space="0" w:color="auto"/>
              <w:right w:val="single" w:sz="4" w:space="0" w:color="auto"/>
            </w:tcBorders>
            <w:shd w:val="clear" w:color="auto" w:fill="auto"/>
          </w:tcPr>
          <w:p w14:paraId="7E2A2FFF" w14:textId="25A8DB1B" w:rsidR="008A6D32" w:rsidRPr="00187176" w:rsidRDefault="008A6D32" w:rsidP="007E171C">
            <w:pPr>
              <w:pStyle w:val="afa"/>
              <w:numPr>
                <w:ilvl w:val="1"/>
                <w:numId w:val="75"/>
              </w:numPr>
              <w:spacing w:line="320" w:lineRule="exact"/>
              <w:ind w:leftChars="0" w:right="114"/>
            </w:pPr>
          </w:p>
        </w:tc>
        <w:tc>
          <w:tcPr>
            <w:tcW w:w="5245" w:type="dxa"/>
            <w:tcBorders>
              <w:top w:val="single" w:sz="4" w:space="0" w:color="auto"/>
              <w:left w:val="single" w:sz="4" w:space="0" w:color="auto"/>
              <w:bottom w:val="single" w:sz="4" w:space="0" w:color="auto"/>
              <w:right w:val="single" w:sz="4" w:space="0" w:color="auto"/>
            </w:tcBorders>
            <w:vAlign w:val="center"/>
          </w:tcPr>
          <w:p w14:paraId="33804F3C" w14:textId="56691988" w:rsidR="008A6D32" w:rsidRPr="00187176" w:rsidRDefault="00DE65C4" w:rsidP="008A6D32">
            <w:pPr>
              <w:spacing w:line="320" w:lineRule="exact"/>
              <w:ind w:leftChars="47" w:left="113" w:right="156"/>
              <w:jc w:val="both"/>
            </w:pPr>
            <w:r>
              <w:t>The Supplier</w:t>
            </w:r>
            <w:r w:rsidR="008A6D32">
              <w:t xml:space="preserve"> shall provide at least o</w:t>
            </w:r>
            <w:r w:rsidR="00514203">
              <w:t xml:space="preserve">ne year guarantee for the System </w:t>
            </w:r>
            <w:r w:rsidR="008A6D32">
              <w:t>supplied, or any part or portion thereof, starting from the</w:t>
            </w:r>
            <w:r w:rsidR="00514203">
              <w:t xml:space="preserve"> date of acceptance of the System</w:t>
            </w:r>
            <w:r w:rsidR="008A6D32">
              <w:t>. During the guarantee period all services, which include replacement of faulty parts, scheduled and breakdown services by qualified maintenance personnel, shall be provided free of charge.</w:t>
            </w:r>
          </w:p>
        </w:tc>
        <w:tc>
          <w:tcPr>
            <w:tcW w:w="1559" w:type="dxa"/>
            <w:tcBorders>
              <w:top w:val="single" w:sz="4" w:space="0" w:color="auto"/>
              <w:left w:val="single" w:sz="4" w:space="0" w:color="auto"/>
              <w:bottom w:val="single" w:sz="4" w:space="0" w:color="auto"/>
              <w:right w:val="single" w:sz="4" w:space="0" w:color="auto"/>
            </w:tcBorders>
          </w:tcPr>
          <w:p w14:paraId="5C6C858A" w14:textId="77777777" w:rsidR="008A6D32" w:rsidRPr="002205F7" w:rsidRDefault="008A6D32" w:rsidP="008A6D32">
            <w:pPr>
              <w:spacing w:line="320" w:lineRule="exact"/>
              <w:ind w:leftChars="47" w:left="113" w:right="156"/>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4A4BE9AE" w14:textId="77777777" w:rsidR="008A6D32" w:rsidRPr="002205F7" w:rsidRDefault="008A6D32" w:rsidP="008A6D32">
            <w:pPr>
              <w:spacing w:line="320" w:lineRule="exact"/>
              <w:ind w:leftChars="47" w:left="113" w:right="156"/>
              <w:jc w:val="both"/>
              <w:rPr>
                <w:color w:val="FF0000"/>
              </w:rPr>
            </w:pPr>
          </w:p>
        </w:tc>
      </w:tr>
      <w:tr w:rsidR="0013113B" w:rsidRPr="002205F7" w14:paraId="2FB125A7" w14:textId="77777777" w:rsidTr="00127FCE">
        <w:tc>
          <w:tcPr>
            <w:tcW w:w="10632" w:type="dxa"/>
            <w:gridSpan w:val="4"/>
            <w:tcBorders>
              <w:top w:val="single" w:sz="4" w:space="0" w:color="auto"/>
              <w:left w:val="single" w:sz="4" w:space="0" w:color="auto"/>
              <w:bottom w:val="single" w:sz="4" w:space="0" w:color="auto"/>
              <w:right w:val="single" w:sz="4" w:space="0" w:color="auto"/>
            </w:tcBorders>
          </w:tcPr>
          <w:p w14:paraId="48ACFEA0" w14:textId="77777777" w:rsidR="0013113B" w:rsidRPr="002205F7" w:rsidRDefault="0013113B" w:rsidP="008A6D32">
            <w:pPr>
              <w:spacing w:line="320" w:lineRule="exact"/>
              <w:ind w:leftChars="47" w:left="113" w:right="114"/>
              <w:jc w:val="both"/>
              <w:rPr>
                <w:color w:val="FF0000"/>
              </w:rPr>
            </w:pPr>
          </w:p>
        </w:tc>
      </w:tr>
      <w:tr w:rsidR="0013113B" w:rsidRPr="004B27D8" w14:paraId="4449A186" w14:textId="77777777" w:rsidTr="00127FCE">
        <w:tc>
          <w:tcPr>
            <w:tcW w:w="2127" w:type="dxa"/>
            <w:tcBorders>
              <w:top w:val="single" w:sz="4" w:space="0" w:color="auto"/>
              <w:left w:val="single" w:sz="4" w:space="0" w:color="auto"/>
              <w:bottom w:val="single" w:sz="4" w:space="0" w:color="auto"/>
              <w:right w:val="single" w:sz="4" w:space="0" w:color="auto"/>
            </w:tcBorders>
          </w:tcPr>
          <w:p w14:paraId="6117C195" w14:textId="53DCFBF4" w:rsidR="0013113B" w:rsidRPr="004B27D8" w:rsidRDefault="0013113B" w:rsidP="007E171C">
            <w:pPr>
              <w:pStyle w:val="afa"/>
              <w:numPr>
                <w:ilvl w:val="0"/>
                <w:numId w:val="86"/>
              </w:numPr>
              <w:spacing w:line="320" w:lineRule="exact"/>
              <w:ind w:leftChars="0" w:right="114" w:hanging="741"/>
              <w:jc w:val="both"/>
              <w:rPr>
                <w:b/>
              </w:rPr>
            </w:pP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29051D81" w14:textId="2161EB0B" w:rsidR="0013113B" w:rsidRPr="004B27D8" w:rsidRDefault="0013113B" w:rsidP="004B27D8">
            <w:pPr>
              <w:spacing w:line="320" w:lineRule="exact"/>
              <w:ind w:leftChars="47" w:left="113" w:right="114"/>
              <w:jc w:val="both"/>
              <w:rPr>
                <w:b/>
                <w:color w:val="FF0000"/>
              </w:rPr>
            </w:pPr>
            <w:r w:rsidRPr="004B27D8">
              <w:rPr>
                <w:b/>
                <w:w w:val="105"/>
                <w:u w:val="single"/>
              </w:rPr>
              <w:t>Implementation Services</w:t>
            </w:r>
          </w:p>
        </w:tc>
      </w:tr>
      <w:tr w:rsidR="004B27D8" w:rsidRPr="002205F7" w14:paraId="19A6FBE3" w14:textId="77777777" w:rsidTr="00766E21">
        <w:tc>
          <w:tcPr>
            <w:tcW w:w="2127" w:type="dxa"/>
            <w:tcBorders>
              <w:top w:val="single" w:sz="4" w:space="0" w:color="auto"/>
              <w:left w:val="single" w:sz="4" w:space="0" w:color="auto"/>
              <w:bottom w:val="single" w:sz="4" w:space="0" w:color="auto"/>
              <w:right w:val="single" w:sz="4" w:space="0" w:color="auto"/>
            </w:tcBorders>
          </w:tcPr>
          <w:p w14:paraId="119B9581" w14:textId="77777777" w:rsidR="004B27D8" w:rsidRPr="002205F7" w:rsidRDefault="004B27D8" w:rsidP="007E171C">
            <w:pPr>
              <w:pStyle w:val="afa"/>
              <w:numPr>
                <w:ilvl w:val="0"/>
                <w:numId w:val="88"/>
              </w:numPr>
              <w:spacing w:line="320" w:lineRule="exact"/>
              <w:ind w:leftChars="0" w:right="114"/>
              <w:jc w:val="both"/>
            </w:pPr>
          </w:p>
        </w:tc>
        <w:tc>
          <w:tcPr>
            <w:tcW w:w="5245" w:type="dxa"/>
            <w:shd w:val="clear" w:color="auto" w:fill="auto"/>
          </w:tcPr>
          <w:p w14:paraId="18C33E9F" w14:textId="4A6F4A3D" w:rsidR="004B27D8" w:rsidRPr="002205F7" w:rsidRDefault="004B27D8" w:rsidP="00DE65C4">
            <w:pPr>
              <w:spacing w:line="320" w:lineRule="exact"/>
              <w:ind w:leftChars="47" w:left="113" w:right="114"/>
              <w:jc w:val="both"/>
              <w:rPr>
                <w:u w:val="single"/>
              </w:rPr>
            </w:pPr>
            <w:r w:rsidRPr="00353BA3">
              <w:rPr>
                <w:rFonts w:eastAsia="FrutigerLTStd-Bold"/>
                <w:bCs/>
                <w:kern w:val="0"/>
              </w:rPr>
              <w:t>The System shall be installed, tested and become ready for use by the timeline specified in Part 4(k) with all costs included</w:t>
            </w:r>
            <w:r>
              <w:rPr>
                <w:rFonts w:eastAsia="FrutigerLTStd-Bold"/>
                <w:bCs/>
                <w:kern w:val="0"/>
              </w:rPr>
              <w:t xml:space="preserve"> within 10 wee</w:t>
            </w:r>
            <w:r w:rsidR="00DE65C4">
              <w:rPr>
                <w:rFonts w:eastAsia="FrutigerLTStd-Bold"/>
                <w:bCs/>
                <w:kern w:val="0"/>
              </w:rPr>
              <w:t>ks from the date informed by the CMHHK</w:t>
            </w:r>
            <w:r w:rsidRPr="00353BA3">
              <w:rPr>
                <w:rFonts w:eastAsia="FrutigerLTStd-Bold"/>
                <w:bCs/>
                <w:kern w:val="0"/>
              </w:rPr>
              <w:t>.</w:t>
            </w:r>
          </w:p>
        </w:tc>
        <w:tc>
          <w:tcPr>
            <w:tcW w:w="1559" w:type="dxa"/>
            <w:tcBorders>
              <w:top w:val="single" w:sz="4" w:space="0" w:color="auto"/>
              <w:left w:val="single" w:sz="4" w:space="0" w:color="auto"/>
              <w:bottom w:val="single" w:sz="4" w:space="0" w:color="auto"/>
              <w:right w:val="single" w:sz="4" w:space="0" w:color="auto"/>
            </w:tcBorders>
          </w:tcPr>
          <w:p w14:paraId="15461B8D"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3D9BB622" w14:textId="77777777" w:rsidR="004B27D8" w:rsidRPr="002205F7" w:rsidRDefault="004B27D8" w:rsidP="004B27D8">
            <w:pPr>
              <w:spacing w:line="320" w:lineRule="exact"/>
              <w:ind w:leftChars="47" w:left="113" w:right="114"/>
              <w:jc w:val="both"/>
              <w:rPr>
                <w:color w:val="FF0000"/>
              </w:rPr>
            </w:pPr>
          </w:p>
        </w:tc>
      </w:tr>
      <w:tr w:rsidR="004B27D8" w:rsidRPr="002205F7" w14:paraId="1AF71ABA" w14:textId="77777777" w:rsidTr="00766E21">
        <w:tc>
          <w:tcPr>
            <w:tcW w:w="2127" w:type="dxa"/>
            <w:tcBorders>
              <w:top w:val="single" w:sz="4" w:space="0" w:color="auto"/>
              <w:left w:val="single" w:sz="4" w:space="0" w:color="auto"/>
              <w:bottom w:val="single" w:sz="4" w:space="0" w:color="auto"/>
              <w:right w:val="single" w:sz="4" w:space="0" w:color="auto"/>
            </w:tcBorders>
          </w:tcPr>
          <w:p w14:paraId="3619FC85" w14:textId="77777777" w:rsidR="004B27D8" w:rsidRPr="002205F7" w:rsidRDefault="004B27D8" w:rsidP="007E171C">
            <w:pPr>
              <w:pStyle w:val="afa"/>
              <w:numPr>
                <w:ilvl w:val="0"/>
                <w:numId w:val="88"/>
              </w:numPr>
              <w:spacing w:line="320" w:lineRule="exact"/>
              <w:ind w:leftChars="0" w:right="114"/>
              <w:jc w:val="both"/>
            </w:pPr>
          </w:p>
        </w:tc>
        <w:tc>
          <w:tcPr>
            <w:tcW w:w="5245" w:type="dxa"/>
            <w:shd w:val="clear" w:color="auto" w:fill="auto"/>
          </w:tcPr>
          <w:p w14:paraId="1DF957FB" w14:textId="540D80F8" w:rsidR="004B27D8" w:rsidRPr="002205F7" w:rsidRDefault="004B27D8" w:rsidP="004B27D8">
            <w:pPr>
              <w:spacing w:line="320" w:lineRule="exact"/>
              <w:ind w:leftChars="47" w:left="113" w:right="114"/>
              <w:jc w:val="both"/>
              <w:rPr>
                <w:u w:val="single"/>
              </w:rPr>
            </w:pPr>
            <w:r w:rsidRPr="00F91885">
              <w:rPr>
                <w:rFonts w:eastAsia="FrutigerLTStd-Bold"/>
                <w:bCs/>
                <w:kern w:val="0"/>
              </w:rPr>
              <w:t xml:space="preserve">The Supplier shall be responsible for connecting all </w:t>
            </w:r>
            <w:r>
              <w:rPr>
                <w:rFonts w:eastAsia="FrutigerLTStd-Bold"/>
                <w:bCs/>
                <w:kern w:val="0"/>
              </w:rPr>
              <w:t xml:space="preserve">water inlets, waste outlets </w:t>
            </w:r>
            <w:r w:rsidRPr="00F91885">
              <w:rPr>
                <w:rFonts w:eastAsia="FrutigerLTStd-Bold"/>
                <w:bCs/>
                <w:kern w:val="0"/>
              </w:rPr>
              <w:t>and electricity supply to the System and any modification works if required.</w:t>
            </w:r>
          </w:p>
        </w:tc>
        <w:tc>
          <w:tcPr>
            <w:tcW w:w="1559" w:type="dxa"/>
            <w:tcBorders>
              <w:top w:val="single" w:sz="4" w:space="0" w:color="auto"/>
              <w:left w:val="single" w:sz="4" w:space="0" w:color="auto"/>
              <w:bottom w:val="single" w:sz="4" w:space="0" w:color="auto"/>
              <w:right w:val="single" w:sz="4" w:space="0" w:color="auto"/>
            </w:tcBorders>
          </w:tcPr>
          <w:p w14:paraId="01B0ED9D"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7B9840B3" w14:textId="77777777" w:rsidR="004B27D8" w:rsidRPr="002205F7" w:rsidRDefault="004B27D8" w:rsidP="004B27D8">
            <w:pPr>
              <w:spacing w:line="320" w:lineRule="exact"/>
              <w:ind w:leftChars="47" w:left="113" w:right="114"/>
              <w:jc w:val="both"/>
              <w:rPr>
                <w:color w:val="FF0000"/>
              </w:rPr>
            </w:pPr>
          </w:p>
        </w:tc>
      </w:tr>
      <w:tr w:rsidR="004B27D8" w:rsidRPr="002205F7" w14:paraId="0BBA14FD" w14:textId="77777777" w:rsidTr="00766E21">
        <w:tc>
          <w:tcPr>
            <w:tcW w:w="2127" w:type="dxa"/>
            <w:tcBorders>
              <w:top w:val="single" w:sz="4" w:space="0" w:color="auto"/>
              <w:left w:val="single" w:sz="4" w:space="0" w:color="auto"/>
              <w:bottom w:val="single" w:sz="4" w:space="0" w:color="auto"/>
              <w:right w:val="single" w:sz="4" w:space="0" w:color="auto"/>
            </w:tcBorders>
          </w:tcPr>
          <w:p w14:paraId="015B6C7B" w14:textId="77777777" w:rsidR="004B27D8" w:rsidRPr="002205F7" w:rsidRDefault="004B27D8" w:rsidP="007E171C">
            <w:pPr>
              <w:pStyle w:val="afa"/>
              <w:numPr>
                <w:ilvl w:val="0"/>
                <w:numId w:val="88"/>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2B5D5C4A" w14:textId="25197F97" w:rsidR="004B27D8" w:rsidRPr="002205F7" w:rsidRDefault="004B27D8" w:rsidP="004B27D8">
            <w:pPr>
              <w:spacing w:line="320" w:lineRule="exact"/>
              <w:ind w:leftChars="47" w:left="113" w:right="114"/>
              <w:jc w:val="both"/>
              <w:rPr>
                <w:u w:val="single"/>
              </w:rPr>
            </w:pPr>
            <w:r w:rsidRPr="002A5DDD">
              <w:rPr>
                <w:sz w:val="22"/>
                <w:szCs w:val="22"/>
              </w:rPr>
              <w:t>The Supplier shall be responsible to clear away all packing materials, demolished and unused structural materials to a legal place after delivery/installation of the equipment at no extra charges.</w:t>
            </w:r>
          </w:p>
        </w:tc>
        <w:tc>
          <w:tcPr>
            <w:tcW w:w="1559" w:type="dxa"/>
            <w:tcBorders>
              <w:top w:val="single" w:sz="4" w:space="0" w:color="auto"/>
              <w:left w:val="single" w:sz="4" w:space="0" w:color="auto"/>
              <w:bottom w:val="single" w:sz="4" w:space="0" w:color="auto"/>
              <w:right w:val="single" w:sz="4" w:space="0" w:color="auto"/>
            </w:tcBorders>
          </w:tcPr>
          <w:p w14:paraId="37AA56CC"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1CD0A797" w14:textId="77777777" w:rsidR="004B27D8" w:rsidRPr="002205F7" w:rsidRDefault="004B27D8" w:rsidP="004B27D8">
            <w:pPr>
              <w:spacing w:line="320" w:lineRule="exact"/>
              <w:ind w:leftChars="47" w:left="113" w:right="114"/>
              <w:jc w:val="both"/>
              <w:rPr>
                <w:color w:val="FF0000"/>
              </w:rPr>
            </w:pPr>
          </w:p>
        </w:tc>
      </w:tr>
      <w:tr w:rsidR="004B27D8" w:rsidRPr="002205F7" w14:paraId="08D43570" w14:textId="77777777" w:rsidTr="00766E21">
        <w:tc>
          <w:tcPr>
            <w:tcW w:w="2127" w:type="dxa"/>
            <w:tcBorders>
              <w:top w:val="single" w:sz="4" w:space="0" w:color="auto"/>
              <w:left w:val="single" w:sz="4" w:space="0" w:color="auto"/>
              <w:bottom w:val="single" w:sz="4" w:space="0" w:color="auto"/>
              <w:right w:val="single" w:sz="4" w:space="0" w:color="auto"/>
            </w:tcBorders>
          </w:tcPr>
          <w:p w14:paraId="7CC3EC2C" w14:textId="77777777" w:rsidR="004B27D8" w:rsidRPr="002205F7" w:rsidRDefault="004B27D8" w:rsidP="007E171C">
            <w:pPr>
              <w:pStyle w:val="afa"/>
              <w:numPr>
                <w:ilvl w:val="0"/>
                <w:numId w:val="88"/>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03485205" w14:textId="7D3335B5" w:rsidR="004B27D8" w:rsidRPr="002205F7" w:rsidRDefault="004B27D8" w:rsidP="004B27D8">
            <w:pPr>
              <w:spacing w:line="320" w:lineRule="exact"/>
              <w:ind w:leftChars="47" w:left="113" w:right="114"/>
              <w:jc w:val="both"/>
              <w:rPr>
                <w:u w:val="single"/>
              </w:rPr>
            </w:pPr>
            <w:r w:rsidRPr="002A5DDD">
              <w:rPr>
                <w:sz w:val="22"/>
                <w:szCs w:val="22"/>
              </w:rPr>
              <w:t>The Supplier should note that they will be held respons</w:t>
            </w:r>
            <w:r w:rsidR="00DE65C4">
              <w:rPr>
                <w:sz w:val="22"/>
                <w:szCs w:val="22"/>
              </w:rPr>
              <w:t xml:space="preserve">ible for any damage to </w:t>
            </w:r>
            <w:r w:rsidR="002A30A4">
              <w:rPr>
                <w:sz w:val="22"/>
                <w:szCs w:val="22"/>
              </w:rPr>
              <w:t xml:space="preserve">the </w:t>
            </w:r>
            <w:r w:rsidR="00DE65C4">
              <w:rPr>
                <w:sz w:val="22"/>
                <w:szCs w:val="22"/>
              </w:rPr>
              <w:t xml:space="preserve">CMHHK </w:t>
            </w:r>
            <w:r w:rsidRPr="002A5DDD">
              <w:rPr>
                <w:sz w:val="22"/>
                <w:szCs w:val="22"/>
              </w:rPr>
              <w:t>property or that of the building contractor as may be caused during equipment transportation and installation. The Supplier should take all due measures to protect such property.</w:t>
            </w:r>
          </w:p>
        </w:tc>
        <w:tc>
          <w:tcPr>
            <w:tcW w:w="1559" w:type="dxa"/>
            <w:tcBorders>
              <w:top w:val="single" w:sz="4" w:space="0" w:color="auto"/>
              <w:left w:val="single" w:sz="4" w:space="0" w:color="auto"/>
              <w:bottom w:val="single" w:sz="4" w:space="0" w:color="auto"/>
              <w:right w:val="single" w:sz="4" w:space="0" w:color="auto"/>
            </w:tcBorders>
          </w:tcPr>
          <w:p w14:paraId="087F2B03"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11A1D77B" w14:textId="77777777" w:rsidR="004B27D8" w:rsidRPr="002205F7" w:rsidRDefault="004B27D8" w:rsidP="004B27D8">
            <w:pPr>
              <w:spacing w:line="320" w:lineRule="exact"/>
              <w:ind w:leftChars="47" w:left="113" w:right="114"/>
              <w:jc w:val="both"/>
              <w:rPr>
                <w:color w:val="FF0000"/>
              </w:rPr>
            </w:pPr>
          </w:p>
        </w:tc>
      </w:tr>
      <w:tr w:rsidR="004B27D8" w:rsidRPr="002205F7" w14:paraId="2F6C0BD8" w14:textId="77777777" w:rsidTr="00766E21">
        <w:tc>
          <w:tcPr>
            <w:tcW w:w="2127" w:type="dxa"/>
            <w:tcBorders>
              <w:top w:val="single" w:sz="4" w:space="0" w:color="auto"/>
              <w:left w:val="single" w:sz="4" w:space="0" w:color="auto"/>
              <w:bottom w:val="single" w:sz="4" w:space="0" w:color="auto"/>
              <w:right w:val="single" w:sz="4" w:space="0" w:color="auto"/>
            </w:tcBorders>
          </w:tcPr>
          <w:p w14:paraId="5012B0E9" w14:textId="77777777" w:rsidR="004B27D8" w:rsidRPr="002205F7" w:rsidRDefault="004B27D8" w:rsidP="007E171C">
            <w:pPr>
              <w:pStyle w:val="afa"/>
              <w:numPr>
                <w:ilvl w:val="0"/>
                <w:numId w:val="88"/>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7819CB12" w14:textId="6BA198DE" w:rsidR="004B27D8" w:rsidRPr="002205F7" w:rsidRDefault="004B27D8" w:rsidP="004B27D8">
            <w:pPr>
              <w:spacing w:line="320" w:lineRule="exact"/>
              <w:ind w:leftChars="47" w:left="113" w:right="114"/>
              <w:jc w:val="both"/>
              <w:rPr>
                <w:u w:val="single"/>
              </w:rPr>
            </w:pPr>
            <w:r w:rsidRPr="002A5DDD">
              <w:rPr>
                <w:sz w:val="22"/>
                <w:szCs w:val="22"/>
              </w:rPr>
              <w:t xml:space="preserve">The Supplier shall be responsible for the make good of ceiling, wall and floor in the installation site after completion of equipment installation. </w:t>
            </w:r>
          </w:p>
        </w:tc>
        <w:tc>
          <w:tcPr>
            <w:tcW w:w="1559" w:type="dxa"/>
            <w:tcBorders>
              <w:top w:val="single" w:sz="4" w:space="0" w:color="auto"/>
              <w:left w:val="single" w:sz="4" w:space="0" w:color="auto"/>
              <w:bottom w:val="single" w:sz="4" w:space="0" w:color="auto"/>
              <w:right w:val="single" w:sz="4" w:space="0" w:color="auto"/>
            </w:tcBorders>
          </w:tcPr>
          <w:p w14:paraId="109073C5"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10B5F45B" w14:textId="77777777" w:rsidR="004B27D8" w:rsidRPr="002205F7" w:rsidRDefault="004B27D8" w:rsidP="004B27D8">
            <w:pPr>
              <w:spacing w:line="320" w:lineRule="exact"/>
              <w:ind w:leftChars="47" w:left="113" w:right="114"/>
              <w:jc w:val="both"/>
              <w:rPr>
                <w:color w:val="FF0000"/>
              </w:rPr>
            </w:pPr>
          </w:p>
        </w:tc>
      </w:tr>
      <w:tr w:rsidR="0013113B" w:rsidRPr="002205F7" w14:paraId="1E9A06E4" w14:textId="77777777" w:rsidTr="00127FCE">
        <w:tc>
          <w:tcPr>
            <w:tcW w:w="10632" w:type="dxa"/>
            <w:gridSpan w:val="4"/>
            <w:tcBorders>
              <w:top w:val="single" w:sz="4" w:space="0" w:color="auto"/>
              <w:left w:val="single" w:sz="4" w:space="0" w:color="auto"/>
              <w:bottom w:val="single" w:sz="4" w:space="0" w:color="auto"/>
              <w:right w:val="single" w:sz="4" w:space="0" w:color="auto"/>
            </w:tcBorders>
          </w:tcPr>
          <w:p w14:paraId="6E611CC8" w14:textId="77777777" w:rsidR="0013113B" w:rsidRPr="002205F7" w:rsidRDefault="0013113B" w:rsidP="004B27D8">
            <w:pPr>
              <w:spacing w:line="320" w:lineRule="exact"/>
              <w:ind w:leftChars="47" w:left="113" w:right="114"/>
              <w:jc w:val="both"/>
              <w:rPr>
                <w:color w:val="FF0000"/>
              </w:rPr>
            </w:pPr>
          </w:p>
        </w:tc>
      </w:tr>
      <w:tr w:rsidR="0013113B" w:rsidRPr="00766E21" w14:paraId="0E952815" w14:textId="77777777" w:rsidTr="00127FCE">
        <w:tc>
          <w:tcPr>
            <w:tcW w:w="2127" w:type="dxa"/>
            <w:tcBorders>
              <w:top w:val="single" w:sz="4" w:space="0" w:color="auto"/>
              <w:left w:val="single" w:sz="4" w:space="0" w:color="auto"/>
              <w:bottom w:val="single" w:sz="4" w:space="0" w:color="auto"/>
              <w:right w:val="single" w:sz="4" w:space="0" w:color="auto"/>
            </w:tcBorders>
          </w:tcPr>
          <w:p w14:paraId="39FE563A" w14:textId="5B924876" w:rsidR="0013113B" w:rsidRPr="00766E21" w:rsidRDefault="0013113B" w:rsidP="004B27D8">
            <w:pPr>
              <w:spacing w:line="320" w:lineRule="exact"/>
              <w:ind w:right="114"/>
              <w:jc w:val="both"/>
              <w:rPr>
                <w:b/>
              </w:rPr>
            </w:pPr>
            <w:r w:rsidRPr="00766E21">
              <w:rPr>
                <w:b/>
              </w:rPr>
              <w:t>C</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3DC01FEA" w14:textId="2D110859" w:rsidR="0013113B" w:rsidRPr="00766E21" w:rsidRDefault="0013113B" w:rsidP="004B27D8">
            <w:pPr>
              <w:spacing w:line="320" w:lineRule="exact"/>
              <w:ind w:leftChars="47" w:left="113" w:right="114"/>
              <w:jc w:val="both"/>
              <w:rPr>
                <w:b/>
                <w:color w:val="FF0000"/>
              </w:rPr>
            </w:pPr>
            <w:r w:rsidRPr="00766E21">
              <w:rPr>
                <w:b/>
                <w:w w:val="105"/>
                <w:u w:val="single"/>
              </w:rPr>
              <w:t>Training</w:t>
            </w:r>
          </w:p>
        </w:tc>
      </w:tr>
      <w:tr w:rsidR="004B27D8" w:rsidRPr="002205F7" w14:paraId="66DEA31A" w14:textId="77777777" w:rsidTr="00766E21">
        <w:tc>
          <w:tcPr>
            <w:tcW w:w="2127" w:type="dxa"/>
            <w:tcBorders>
              <w:top w:val="single" w:sz="4" w:space="0" w:color="auto"/>
              <w:left w:val="single" w:sz="4" w:space="0" w:color="auto"/>
              <w:bottom w:val="single" w:sz="4" w:space="0" w:color="auto"/>
              <w:right w:val="single" w:sz="4" w:space="0" w:color="auto"/>
            </w:tcBorders>
          </w:tcPr>
          <w:p w14:paraId="0B2F5977" w14:textId="77777777" w:rsidR="004B27D8" w:rsidRPr="002205F7" w:rsidRDefault="004B27D8" w:rsidP="007E171C">
            <w:pPr>
              <w:pStyle w:val="afa"/>
              <w:numPr>
                <w:ilvl w:val="0"/>
                <w:numId w:val="76"/>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3287E7AC" w14:textId="739B9E97" w:rsidR="004B27D8" w:rsidRPr="002205F7" w:rsidRDefault="004B27D8" w:rsidP="004B27D8">
            <w:pPr>
              <w:spacing w:line="320" w:lineRule="exact"/>
              <w:ind w:leftChars="47" w:left="113" w:right="114"/>
              <w:jc w:val="both"/>
              <w:rPr>
                <w:u w:val="single"/>
              </w:rPr>
            </w:pPr>
            <w:r w:rsidRPr="00F37827">
              <w:t xml:space="preserve">On-site </w:t>
            </w:r>
            <w:r>
              <w:t xml:space="preserve">maintenance and </w:t>
            </w:r>
            <w:r w:rsidRPr="00F37827">
              <w:t xml:space="preserve">operational training shall be provided at no additional charges for a minimum of </w:t>
            </w:r>
            <w:r>
              <w:t>two</w:t>
            </w:r>
            <w:r w:rsidRPr="00F37827">
              <w:t xml:space="preserve"> </w:t>
            </w:r>
            <w:r>
              <w:t xml:space="preserve">maintenance and </w:t>
            </w:r>
            <w:r w:rsidRPr="00F37827">
              <w:t>operation staff.</w:t>
            </w:r>
          </w:p>
        </w:tc>
        <w:tc>
          <w:tcPr>
            <w:tcW w:w="1559" w:type="dxa"/>
            <w:tcBorders>
              <w:top w:val="single" w:sz="4" w:space="0" w:color="auto"/>
              <w:left w:val="single" w:sz="4" w:space="0" w:color="auto"/>
              <w:bottom w:val="single" w:sz="4" w:space="0" w:color="auto"/>
              <w:right w:val="single" w:sz="4" w:space="0" w:color="auto"/>
            </w:tcBorders>
          </w:tcPr>
          <w:p w14:paraId="22CF893A"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0ED04473" w14:textId="77777777" w:rsidR="004B27D8" w:rsidRPr="002205F7" w:rsidRDefault="004B27D8" w:rsidP="004B27D8">
            <w:pPr>
              <w:spacing w:line="320" w:lineRule="exact"/>
              <w:ind w:leftChars="47" w:left="113" w:right="114"/>
              <w:jc w:val="both"/>
              <w:rPr>
                <w:color w:val="FF0000"/>
              </w:rPr>
            </w:pPr>
          </w:p>
        </w:tc>
      </w:tr>
      <w:tr w:rsidR="004B27D8" w:rsidRPr="002205F7" w14:paraId="7FBE4E5D" w14:textId="77777777" w:rsidTr="00766E21">
        <w:tc>
          <w:tcPr>
            <w:tcW w:w="2127" w:type="dxa"/>
            <w:tcBorders>
              <w:top w:val="single" w:sz="4" w:space="0" w:color="auto"/>
              <w:left w:val="single" w:sz="4" w:space="0" w:color="auto"/>
              <w:bottom w:val="single" w:sz="4" w:space="0" w:color="auto"/>
              <w:right w:val="single" w:sz="4" w:space="0" w:color="auto"/>
            </w:tcBorders>
          </w:tcPr>
          <w:p w14:paraId="0624068C" w14:textId="77777777" w:rsidR="004B27D8" w:rsidRPr="002205F7" w:rsidRDefault="004B27D8" w:rsidP="007E171C">
            <w:pPr>
              <w:pStyle w:val="afa"/>
              <w:numPr>
                <w:ilvl w:val="0"/>
                <w:numId w:val="76"/>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2F1BE421" w14:textId="51C88E3C" w:rsidR="004B27D8" w:rsidRPr="002205F7" w:rsidRDefault="00DE65C4" w:rsidP="004B27D8">
            <w:pPr>
              <w:spacing w:line="320" w:lineRule="exact"/>
              <w:ind w:leftChars="47" w:left="113" w:right="114"/>
              <w:jc w:val="both"/>
              <w:rPr>
                <w:u w:val="single"/>
              </w:rPr>
            </w:pPr>
            <w:r>
              <w:rPr>
                <w:rFonts w:cs="Calibri"/>
              </w:rPr>
              <w:t>The S</w:t>
            </w:r>
            <w:r w:rsidR="004B27D8" w:rsidRPr="00810E5D">
              <w:rPr>
                <w:rFonts w:cs="Calibri"/>
              </w:rPr>
              <w:t xml:space="preserve">upplier shall be responsible to provide session of on-site maintenance training to </w:t>
            </w:r>
            <w:r w:rsidR="004B27D8" w:rsidRPr="00320495">
              <w:rPr>
                <w:rFonts w:cs="Calibri"/>
              </w:rPr>
              <w:t>representatives of CMH</w:t>
            </w:r>
            <w:r w:rsidR="002A30A4">
              <w:rPr>
                <w:rFonts w:cs="Calibri"/>
              </w:rPr>
              <w:t>HK</w:t>
            </w:r>
            <w:r w:rsidR="004B27D8" w:rsidRPr="00810E5D">
              <w:rPr>
                <w:rFonts w:cs="Calibri"/>
              </w:rPr>
              <w:t xml:space="preserve"> upon request.</w:t>
            </w:r>
            <w:r w:rsidR="004B27D8">
              <w:t xml:space="preserve"> </w:t>
            </w:r>
            <w:r w:rsidR="004B27D8" w:rsidRPr="00810E5D">
              <w:rPr>
                <w:rFonts w:cs="Calibri"/>
              </w:rPr>
              <w:t xml:space="preserve">The course shall cover basic theory of operation, circuit description, trouble-shooting technique, </w:t>
            </w:r>
            <w:r w:rsidR="004B27D8" w:rsidRPr="009D43F0">
              <w:rPr>
                <w:rFonts w:cstheme="minorHAnsi"/>
              </w:rPr>
              <w:t>preventive maintenance procedures</w:t>
            </w:r>
            <w:r w:rsidR="004B27D8" w:rsidRPr="00810E5D">
              <w:rPr>
                <w:rFonts w:cs="Calibri"/>
              </w:rPr>
              <w:t xml:space="preserve"> </w:t>
            </w:r>
            <w:r w:rsidR="004B27D8">
              <w:rPr>
                <w:rFonts w:cs="Calibri"/>
              </w:rPr>
              <w:t xml:space="preserve">, </w:t>
            </w:r>
            <w:r w:rsidR="004B27D8" w:rsidRPr="00810E5D">
              <w:rPr>
                <w:rFonts w:cs="Calibri"/>
              </w:rPr>
              <w:t>calibration and alignment, adjustment, etc.</w:t>
            </w:r>
          </w:p>
        </w:tc>
        <w:tc>
          <w:tcPr>
            <w:tcW w:w="1559" w:type="dxa"/>
            <w:tcBorders>
              <w:top w:val="single" w:sz="4" w:space="0" w:color="auto"/>
              <w:left w:val="single" w:sz="4" w:space="0" w:color="auto"/>
              <w:bottom w:val="single" w:sz="4" w:space="0" w:color="auto"/>
              <w:right w:val="single" w:sz="4" w:space="0" w:color="auto"/>
            </w:tcBorders>
          </w:tcPr>
          <w:p w14:paraId="5C0B9376"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43250F07" w14:textId="77777777" w:rsidR="004B27D8" w:rsidRPr="002205F7" w:rsidRDefault="004B27D8" w:rsidP="004B27D8">
            <w:pPr>
              <w:spacing w:line="320" w:lineRule="exact"/>
              <w:ind w:leftChars="47" w:left="113" w:right="114"/>
              <w:jc w:val="both"/>
              <w:rPr>
                <w:color w:val="FF0000"/>
              </w:rPr>
            </w:pPr>
          </w:p>
        </w:tc>
      </w:tr>
      <w:tr w:rsidR="004B27D8" w:rsidRPr="002205F7" w14:paraId="7D6E516D" w14:textId="77777777" w:rsidTr="00766E21">
        <w:tc>
          <w:tcPr>
            <w:tcW w:w="2127" w:type="dxa"/>
            <w:tcBorders>
              <w:top w:val="single" w:sz="4" w:space="0" w:color="auto"/>
              <w:left w:val="single" w:sz="4" w:space="0" w:color="auto"/>
              <w:bottom w:val="single" w:sz="4" w:space="0" w:color="auto"/>
              <w:right w:val="single" w:sz="4" w:space="0" w:color="auto"/>
            </w:tcBorders>
          </w:tcPr>
          <w:p w14:paraId="42D14949" w14:textId="77777777" w:rsidR="004B27D8" w:rsidRPr="002205F7" w:rsidRDefault="004B27D8" w:rsidP="007E171C">
            <w:pPr>
              <w:pStyle w:val="afa"/>
              <w:numPr>
                <w:ilvl w:val="0"/>
                <w:numId w:val="76"/>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71F546F7" w14:textId="6A0C08BC" w:rsidR="004B27D8" w:rsidRPr="002205F7" w:rsidRDefault="004B27D8" w:rsidP="004B27D8">
            <w:pPr>
              <w:spacing w:line="320" w:lineRule="exact"/>
              <w:ind w:leftChars="47" w:left="113" w:right="114"/>
              <w:jc w:val="both"/>
              <w:rPr>
                <w:u w:val="single"/>
              </w:rPr>
            </w:pPr>
            <w:r w:rsidRPr="00F37827">
              <w:t xml:space="preserve">The time-table and commencement dates for the training shall be advised at least one month prior to the commencement of the course.  Detailed syllabuses shall be submitted for approval, upon request.  The practical part of the training shall </w:t>
            </w:r>
            <w:r w:rsidRPr="00F37827">
              <w:lastRenderedPageBreak/>
              <w:t xml:space="preserve">coincide with the installation and commissioning of the </w:t>
            </w:r>
            <w:r w:rsidR="00514203">
              <w:t>System</w:t>
            </w:r>
            <w:r w:rsidRPr="00F37827">
              <w:t>.</w:t>
            </w:r>
          </w:p>
        </w:tc>
        <w:tc>
          <w:tcPr>
            <w:tcW w:w="1559" w:type="dxa"/>
            <w:tcBorders>
              <w:top w:val="single" w:sz="4" w:space="0" w:color="auto"/>
              <w:left w:val="single" w:sz="4" w:space="0" w:color="auto"/>
              <w:bottom w:val="single" w:sz="4" w:space="0" w:color="auto"/>
              <w:right w:val="single" w:sz="4" w:space="0" w:color="auto"/>
            </w:tcBorders>
          </w:tcPr>
          <w:p w14:paraId="69B05C93"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2DDC7481" w14:textId="77777777" w:rsidR="004B27D8" w:rsidRPr="002205F7" w:rsidRDefault="004B27D8" w:rsidP="004B27D8">
            <w:pPr>
              <w:spacing w:line="320" w:lineRule="exact"/>
              <w:ind w:leftChars="47" w:left="113" w:right="114"/>
              <w:jc w:val="both"/>
              <w:rPr>
                <w:color w:val="FF0000"/>
              </w:rPr>
            </w:pPr>
          </w:p>
        </w:tc>
      </w:tr>
      <w:tr w:rsidR="004B27D8" w:rsidRPr="002205F7" w14:paraId="20149471" w14:textId="77777777" w:rsidTr="00766E21">
        <w:tc>
          <w:tcPr>
            <w:tcW w:w="2127" w:type="dxa"/>
            <w:tcBorders>
              <w:top w:val="single" w:sz="4" w:space="0" w:color="auto"/>
              <w:left w:val="single" w:sz="4" w:space="0" w:color="auto"/>
              <w:bottom w:val="single" w:sz="4" w:space="0" w:color="auto"/>
              <w:right w:val="single" w:sz="4" w:space="0" w:color="auto"/>
            </w:tcBorders>
          </w:tcPr>
          <w:p w14:paraId="0C36B744" w14:textId="77777777" w:rsidR="004B27D8" w:rsidRPr="002205F7" w:rsidRDefault="004B27D8" w:rsidP="007E171C">
            <w:pPr>
              <w:pStyle w:val="afa"/>
              <w:numPr>
                <w:ilvl w:val="0"/>
                <w:numId w:val="76"/>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2A215823" w14:textId="2178B266" w:rsidR="004B27D8" w:rsidRPr="002205F7" w:rsidRDefault="004B27D8" w:rsidP="004B27D8">
            <w:pPr>
              <w:spacing w:line="320" w:lineRule="exact"/>
              <w:ind w:leftChars="47" w:left="113" w:right="114"/>
              <w:jc w:val="both"/>
              <w:rPr>
                <w:u w:val="single"/>
              </w:rPr>
            </w:pPr>
            <w:r w:rsidRPr="00B51327">
              <w:rPr>
                <w:rFonts w:hint="eastAsia"/>
              </w:rPr>
              <w:t>Training protocol</w:t>
            </w:r>
            <w:r>
              <w:t xml:space="preserve"> of operator</w:t>
            </w:r>
            <w:r w:rsidRPr="00B51327">
              <w:rPr>
                <w:rFonts w:hint="eastAsia"/>
              </w:rPr>
              <w:t xml:space="preserve"> and content shall be submitted together with the tender return for evaluation</w:t>
            </w:r>
            <w:r w:rsidRPr="0062566F">
              <w:rPr>
                <w:w w:val="105"/>
              </w:rPr>
              <w:t xml:space="preserve"> Multiple operator training shall be required</w:t>
            </w:r>
            <w:r>
              <w:rPr>
                <w:w w:val="105"/>
              </w:rPr>
              <w:t xml:space="preserve"> upon the request of laboratory staff and certificate shall be provided after the training as the </w:t>
            </w:r>
            <w:r w:rsidR="00A0646C">
              <w:rPr>
                <w:w w:val="105"/>
              </w:rPr>
              <w:t>requirement</w:t>
            </w:r>
            <w:r>
              <w:rPr>
                <w:w w:val="105"/>
              </w:rPr>
              <w:t xml:space="preserve"> of laboratory accreditation. </w:t>
            </w:r>
          </w:p>
        </w:tc>
        <w:tc>
          <w:tcPr>
            <w:tcW w:w="1559" w:type="dxa"/>
            <w:tcBorders>
              <w:top w:val="single" w:sz="4" w:space="0" w:color="auto"/>
              <w:left w:val="single" w:sz="4" w:space="0" w:color="auto"/>
              <w:bottom w:val="single" w:sz="4" w:space="0" w:color="auto"/>
              <w:right w:val="single" w:sz="4" w:space="0" w:color="auto"/>
            </w:tcBorders>
          </w:tcPr>
          <w:p w14:paraId="5C3F058A"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78C45C44" w14:textId="77777777" w:rsidR="004B27D8" w:rsidRPr="002205F7" w:rsidRDefault="004B27D8" w:rsidP="004B27D8">
            <w:pPr>
              <w:spacing w:line="320" w:lineRule="exact"/>
              <w:ind w:leftChars="47" w:left="113" w:right="114"/>
              <w:jc w:val="both"/>
              <w:rPr>
                <w:color w:val="FF0000"/>
              </w:rPr>
            </w:pPr>
          </w:p>
        </w:tc>
      </w:tr>
      <w:tr w:rsidR="0013113B" w:rsidRPr="002205F7" w14:paraId="5979BE18" w14:textId="77777777" w:rsidTr="00127FCE">
        <w:tc>
          <w:tcPr>
            <w:tcW w:w="10632" w:type="dxa"/>
            <w:gridSpan w:val="4"/>
            <w:tcBorders>
              <w:top w:val="single" w:sz="4" w:space="0" w:color="auto"/>
              <w:left w:val="single" w:sz="4" w:space="0" w:color="auto"/>
              <w:bottom w:val="single" w:sz="4" w:space="0" w:color="auto"/>
              <w:right w:val="single" w:sz="4" w:space="0" w:color="auto"/>
            </w:tcBorders>
          </w:tcPr>
          <w:p w14:paraId="06E34FD1" w14:textId="77777777" w:rsidR="0013113B" w:rsidRPr="002205F7" w:rsidRDefault="0013113B" w:rsidP="004B27D8">
            <w:pPr>
              <w:spacing w:line="320" w:lineRule="exact"/>
              <w:ind w:leftChars="47" w:left="113" w:right="114"/>
              <w:jc w:val="both"/>
              <w:rPr>
                <w:color w:val="FF0000"/>
              </w:rPr>
            </w:pPr>
          </w:p>
        </w:tc>
      </w:tr>
      <w:tr w:rsidR="0013113B" w:rsidRPr="002205F7" w14:paraId="11D52D54" w14:textId="77777777" w:rsidTr="00127FCE">
        <w:tc>
          <w:tcPr>
            <w:tcW w:w="2127" w:type="dxa"/>
            <w:tcBorders>
              <w:top w:val="single" w:sz="4" w:space="0" w:color="auto"/>
              <w:left w:val="single" w:sz="4" w:space="0" w:color="auto"/>
              <w:bottom w:val="single" w:sz="4" w:space="0" w:color="auto"/>
              <w:right w:val="single" w:sz="4" w:space="0" w:color="auto"/>
            </w:tcBorders>
          </w:tcPr>
          <w:p w14:paraId="2E7E8F43" w14:textId="060B3660" w:rsidR="0013113B" w:rsidRPr="002205F7" w:rsidRDefault="0013113B" w:rsidP="004B27D8">
            <w:pPr>
              <w:spacing w:line="320" w:lineRule="exact"/>
              <w:ind w:right="114"/>
              <w:jc w:val="both"/>
            </w:pPr>
            <w:r w:rsidRPr="002205F7">
              <w:rPr>
                <w:rFonts w:hint="eastAsia"/>
                <w:b/>
              </w:rPr>
              <w:t>D</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06053BD6" w14:textId="0B517370" w:rsidR="0013113B" w:rsidRPr="002205F7" w:rsidRDefault="0013113B" w:rsidP="004B27D8">
            <w:pPr>
              <w:spacing w:line="320" w:lineRule="exact"/>
              <w:ind w:leftChars="47" w:left="113" w:right="114"/>
              <w:jc w:val="both"/>
              <w:rPr>
                <w:color w:val="FF0000"/>
              </w:rPr>
            </w:pPr>
            <w:r w:rsidRPr="008D6D7D">
              <w:rPr>
                <w:b/>
                <w:w w:val="105"/>
                <w:u w:val="single"/>
              </w:rPr>
              <w:t>Documentation</w:t>
            </w:r>
          </w:p>
        </w:tc>
      </w:tr>
      <w:tr w:rsidR="004B27D8" w:rsidRPr="002205F7" w14:paraId="23666175" w14:textId="77777777" w:rsidTr="00766E21">
        <w:tc>
          <w:tcPr>
            <w:tcW w:w="2127" w:type="dxa"/>
            <w:tcBorders>
              <w:top w:val="single" w:sz="4" w:space="0" w:color="auto"/>
              <w:left w:val="single" w:sz="4" w:space="0" w:color="auto"/>
              <w:bottom w:val="single" w:sz="4" w:space="0" w:color="auto"/>
              <w:right w:val="single" w:sz="4" w:space="0" w:color="auto"/>
            </w:tcBorders>
          </w:tcPr>
          <w:p w14:paraId="3A38A5EA" w14:textId="77777777" w:rsidR="004B27D8" w:rsidRPr="002205F7" w:rsidRDefault="004B27D8" w:rsidP="007E171C">
            <w:pPr>
              <w:pStyle w:val="afa"/>
              <w:numPr>
                <w:ilvl w:val="0"/>
                <w:numId w:val="77"/>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2A41D6E7" w14:textId="7F43AC0E" w:rsidR="004B27D8" w:rsidRPr="002205F7" w:rsidRDefault="004B27D8" w:rsidP="004B27D8">
            <w:pPr>
              <w:spacing w:line="320" w:lineRule="exact"/>
              <w:ind w:leftChars="47" w:left="113" w:right="114"/>
              <w:jc w:val="both"/>
              <w:rPr>
                <w:u w:val="single"/>
              </w:rPr>
            </w:pPr>
            <w:r w:rsidRPr="0062566F">
              <w:t>All photocopies of operation and maintenance manuals shall be properly binded, stamped and certified as true copies of the original by the manufacturer.</w:t>
            </w:r>
          </w:p>
        </w:tc>
        <w:tc>
          <w:tcPr>
            <w:tcW w:w="1559" w:type="dxa"/>
            <w:tcBorders>
              <w:top w:val="single" w:sz="4" w:space="0" w:color="auto"/>
              <w:left w:val="single" w:sz="4" w:space="0" w:color="auto"/>
              <w:bottom w:val="single" w:sz="4" w:space="0" w:color="auto"/>
              <w:right w:val="single" w:sz="4" w:space="0" w:color="auto"/>
            </w:tcBorders>
          </w:tcPr>
          <w:p w14:paraId="3ADE2E0A"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78991277" w14:textId="77777777" w:rsidR="004B27D8" w:rsidRPr="002205F7" w:rsidRDefault="004B27D8" w:rsidP="004B27D8">
            <w:pPr>
              <w:spacing w:line="320" w:lineRule="exact"/>
              <w:ind w:leftChars="47" w:left="113" w:right="114"/>
              <w:jc w:val="both"/>
              <w:rPr>
                <w:color w:val="FF0000"/>
              </w:rPr>
            </w:pPr>
          </w:p>
        </w:tc>
      </w:tr>
      <w:tr w:rsidR="004B27D8" w:rsidRPr="002205F7" w14:paraId="0DB48FFB" w14:textId="77777777" w:rsidTr="00766E21">
        <w:tc>
          <w:tcPr>
            <w:tcW w:w="2127" w:type="dxa"/>
            <w:tcBorders>
              <w:top w:val="single" w:sz="4" w:space="0" w:color="auto"/>
              <w:left w:val="single" w:sz="4" w:space="0" w:color="auto"/>
              <w:bottom w:val="single" w:sz="4" w:space="0" w:color="auto"/>
              <w:right w:val="single" w:sz="4" w:space="0" w:color="auto"/>
            </w:tcBorders>
          </w:tcPr>
          <w:p w14:paraId="29B593A8" w14:textId="77777777" w:rsidR="004B27D8" w:rsidRPr="002205F7" w:rsidRDefault="004B27D8" w:rsidP="007E171C">
            <w:pPr>
              <w:pStyle w:val="afa"/>
              <w:numPr>
                <w:ilvl w:val="0"/>
                <w:numId w:val="77"/>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35EE58D1" w14:textId="629BF2BC" w:rsidR="004B27D8" w:rsidRPr="002205F7" w:rsidRDefault="004B27D8" w:rsidP="004B27D8">
            <w:pPr>
              <w:spacing w:line="320" w:lineRule="exact"/>
              <w:ind w:leftChars="47" w:left="113" w:right="114"/>
              <w:jc w:val="both"/>
              <w:rPr>
                <w:u w:val="single"/>
              </w:rPr>
            </w:pPr>
            <w:r>
              <w:t xml:space="preserve">At the time of delivery of the equipment, appropriate Set(s) of the manufacturer’s original operation and maintenance manuals in English or in Chinese complete with </w:t>
            </w:r>
            <w:r w:rsidRPr="00340104">
              <w:t xml:space="preserve">principle of operations, operation instructions, trouble-shooting techniques, maintenance and calibration procedures, full parts list and </w:t>
            </w:r>
            <w:r>
              <w:t xml:space="preserve">full circuit diagrams levels shall be provided with the equipment ordered. </w:t>
            </w:r>
          </w:p>
        </w:tc>
        <w:tc>
          <w:tcPr>
            <w:tcW w:w="1559" w:type="dxa"/>
            <w:tcBorders>
              <w:top w:val="single" w:sz="4" w:space="0" w:color="auto"/>
              <w:left w:val="single" w:sz="4" w:space="0" w:color="auto"/>
              <w:bottom w:val="single" w:sz="4" w:space="0" w:color="auto"/>
              <w:right w:val="single" w:sz="4" w:space="0" w:color="auto"/>
            </w:tcBorders>
          </w:tcPr>
          <w:p w14:paraId="13D21A07"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7E3D38AF" w14:textId="77777777" w:rsidR="004B27D8" w:rsidRPr="002205F7" w:rsidRDefault="004B27D8" w:rsidP="004B27D8">
            <w:pPr>
              <w:spacing w:line="320" w:lineRule="exact"/>
              <w:ind w:leftChars="47" w:left="113" w:right="114"/>
              <w:jc w:val="both"/>
              <w:rPr>
                <w:color w:val="FF0000"/>
              </w:rPr>
            </w:pPr>
          </w:p>
        </w:tc>
      </w:tr>
      <w:tr w:rsidR="004B27D8" w:rsidRPr="002205F7" w14:paraId="01E19FDB" w14:textId="77777777" w:rsidTr="00766E21">
        <w:tc>
          <w:tcPr>
            <w:tcW w:w="2127" w:type="dxa"/>
            <w:tcBorders>
              <w:top w:val="single" w:sz="4" w:space="0" w:color="auto"/>
              <w:left w:val="single" w:sz="4" w:space="0" w:color="auto"/>
              <w:bottom w:val="single" w:sz="4" w:space="0" w:color="auto"/>
              <w:right w:val="single" w:sz="4" w:space="0" w:color="auto"/>
            </w:tcBorders>
          </w:tcPr>
          <w:p w14:paraId="63045424" w14:textId="77777777" w:rsidR="004B27D8" w:rsidRPr="002205F7" w:rsidRDefault="004B27D8" w:rsidP="007E171C">
            <w:pPr>
              <w:pStyle w:val="afa"/>
              <w:numPr>
                <w:ilvl w:val="0"/>
                <w:numId w:val="77"/>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381CDF9E" w14:textId="33F693BA" w:rsidR="004B27D8" w:rsidRPr="002205F7" w:rsidRDefault="004B27D8" w:rsidP="00DE65C4">
            <w:pPr>
              <w:spacing w:line="320" w:lineRule="exact"/>
              <w:ind w:leftChars="47" w:left="113" w:right="114"/>
              <w:jc w:val="both"/>
              <w:rPr>
                <w:u w:val="single"/>
              </w:rPr>
            </w:pPr>
            <w:r w:rsidRPr="00952585">
              <w:rPr>
                <w:w w:val="105"/>
              </w:rPr>
              <w:t xml:space="preserve">The maintenance manuals and checklist for preventive maintenance of the equipment shall be sent to the </w:t>
            </w:r>
            <w:r w:rsidR="00DE65C4">
              <w:rPr>
                <w:w w:val="105"/>
              </w:rPr>
              <w:t xml:space="preserve">CMHHK </w:t>
            </w:r>
            <w:r w:rsidRPr="00952585">
              <w:rPr>
                <w:w w:val="105"/>
              </w:rPr>
              <w:t>after order placement but before the equipment delivery for documentation purpose.</w:t>
            </w:r>
          </w:p>
        </w:tc>
        <w:tc>
          <w:tcPr>
            <w:tcW w:w="1559" w:type="dxa"/>
            <w:tcBorders>
              <w:top w:val="single" w:sz="4" w:space="0" w:color="auto"/>
              <w:left w:val="single" w:sz="4" w:space="0" w:color="auto"/>
              <w:bottom w:val="single" w:sz="4" w:space="0" w:color="auto"/>
              <w:right w:val="single" w:sz="4" w:space="0" w:color="auto"/>
            </w:tcBorders>
          </w:tcPr>
          <w:p w14:paraId="46BB7183"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1FFE8283" w14:textId="77777777" w:rsidR="004B27D8" w:rsidRPr="002205F7" w:rsidRDefault="004B27D8" w:rsidP="004B27D8">
            <w:pPr>
              <w:spacing w:line="320" w:lineRule="exact"/>
              <w:ind w:leftChars="47" w:left="113" w:right="114"/>
              <w:jc w:val="both"/>
              <w:rPr>
                <w:color w:val="FF0000"/>
              </w:rPr>
            </w:pPr>
          </w:p>
        </w:tc>
      </w:tr>
      <w:tr w:rsidR="004B27D8" w:rsidRPr="002205F7" w14:paraId="66B76B38" w14:textId="77777777" w:rsidTr="00766E21">
        <w:tc>
          <w:tcPr>
            <w:tcW w:w="2127" w:type="dxa"/>
            <w:tcBorders>
              <w:top w:val="single" w:sz="4" w:space="0" w:color="auto"/>
              <w:left w:val="single" w:sz="4" w:space="0" w:color="auto"/>
              <w:bottom w:val="single" w:sz="4" w:space="0" w:color="auto"/>
              <w:right w:val="single" w:sz="4" w:space="0" w:color="auto"/>
            </w:tcBorders>
          </w:tcPr>
          <w:p w14:paraId="47BE33E1" w14:textId="77777777" w:rsidR="004B27D8" w:rsidRPr="002205F7" w:rsidRDefault="004B27D8" w:rsidP="007E171C">
            <w:pPr>
              <w:pStyle w:val="afa"/>
              <w:numPr>
                <w:ilvl w:val="0"/>
                <w:numId w:val="87"/>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vAlign w:val="center"/>
          </w:tcPr>
          <w:p w14:paraId="66D915BB" w14:textId="11BE74CC" w:rsidR="004B27D8" w:rsidRPr="002205F7" w:rsidRDefault="00FA602B" w:rsidP="004B27D8">
            <w:pPr>
              <w:spacing w:line="320" w:lineRule="exact"/>
              <w:ind w:leftChars="47" w:left="113" w:right="114"/>
              <w:jc w:val="both"/>
              <w:rPr>
                <w:u w:val="single"/>
              </w:rPr>
            </w:pPr>
            <w:r>
              <w:rPr>
                <w:w w:val="105"/>
              </w:rPr>
              <w:t>The Successful Supplier</w:t>
            </w:r>
            <w:r w:rsidR="004B27D8" w:rsidRPr="00952585">
              <w:rPr>
                <w:w w:val="105"/>
              </w:rPr>
              <w:t xml:space="preserve"> shall provide the authorization letter from manufacturer for providing products, parts and service to end user. The written undertaking shall be signed by a duly authorized representative of the manufacturer and dated no later than the quotation closing date.</w:t>
            </w:r>
          </w:p>
        </w:tc>
        <w:tc>
          <w:tcPr>
            <w:tcW w:w="1559" w:type="dxa"/>
            <w:tcBorders>
              <w:top w:val="single" w:sz="4" w:space="0" w:color="auto"/>
              <w:left w:val="single" w:sz="4" w:space="0" w:color="auto"/>
              <w:bottom w:val="single" w:sz="4" w:space="0" w:color="auto"/>
              <w:right w:val="single" w:sz="4" w:space="0" w:color="auto"/>
            </w:tcBorders>
          </w:tcPr>
          <w:p w14:paraId="3123935B"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3CD8DD87" w14:textId="77777777" w:rsidR="004B27D8" w:rsidRPr="002205F7" w:rsidRDefault="004B27D8" w:rsidP="004B27D8">
            <w:pPr>
              <w:spacing w:line="320" w:lineRule="exact"/>
              <w:ind w:leftChars="47" w:left="113" w:right="114"/>
              <w:jc w:val="both"/>
              <w:rPr>
                <w:color w:val="FF0000"/>
              </w:rPr>
            </w:pPr>
          </w:p>
        </w:tc>
      </w:tr>
      <w:tr w:rsidR="0013113B" w:rsidRPr="002205F7" w14:paraId="60E29358" w14:textId="77777777" w:rsidTr="00127FCE">
        <w:tc>
          <w:tcPr>
            <w:tcW w:w="10632" w:type="dxa"/>
            <w:gridSpan w:val="4"/>
            <w:tcBorders>
              <w:top w:val="single" w:sz="4" w:space="0" w:color="auto"/>
              <w:left w:val="single" w:sz="4" w:space="0" w:color="auto"/>
              <w:bottom w:val="single" w:sz="4" w:space="0" w:color="auto"/>
              <w:right w:val="single" w:sz="4" w:space="0" w:color="auto"/>
            </w:tcBorders>
          </w:tcPr>
          <w:p w14:paraId="0581D55A" w14:textId="1F505E10" w:rsidR="009A66DC" w:rsidRPr="002205F7" w:rsidRDefault="009A66DC" w:rsidP="00B54851">
            <w:pPr>
              <w:tabs>
                <w:tab w:val="left" w:pos="4245"/>
              </w:tabs>
              <w:spacing w:line="320" w:lineRule="exact"/>
              <w:ind w:leftChars="47" w:left="113" w:right="114"/>
              <w:jc w:val="both"/>
              <w:rPr>
                <w:color w:val="FF0000"/>
              </w:rPr>
            </w:pPr>
            <w:r>
              <w:rPr>
                <w:color w:val="FF0000"/>
              </w:rPr>
              <w:tab/>
            </w:r>
          </w:p>
        </w:tc>
      </w:tr>
      <w:tr w:rsidR="0013113B" w:rsidRPr="002205F7" w14:paraId="26CC1C52" w14:textId="77777777" w:rsidTr="00127FCE">
        <w:tc>
          <w:tcPr>
            <w:tcW w:w="2127" w:type="dxa"/>
            <w:tcBorders>
              <w:top w:val="single" w:sz="4" w:space="0" w:color="auto"/>
              <w:left w:val="single" w:sz="4" w:space="0" w:color="auto"/>
              <w:bottom w:val="single" w:sz="4" w:space="0" w:color="auto"/>
              <w:right w:val="single" w:sz="4" w:space="0" w:color="auto"/>
            </w:tcBorders>
          </w:tcPr>
          <w:p w14:paraId="259921C1" w14:textId="258DEE0C" w:rsidR="0013113B" w:rsidRPr="002205F7" w:rsidRDefault="0013113B" w:rsidP="004B27D8">
            <w:pPr>
              <w:spacing w:line="320" w:lineRule="exact"/>
              <w:ind w:right="114"/>
              <w:jc w:val="both"/>
            </w:pPr>
            <w:r w:rsidRPr="002205F7">
              <w:rPr>
                <w:rFonts w:hint="eastAsia"/>
                <w:b/>
              </w:rPr>
              <w:t>E</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3BE3A20A" w14:textId="6C667CAC" w:rsidR="0013113B" w:rsidRPr="002205F7" w:rsidRDefault="0013113B" w:rsidP="004B27D8">
            <w:pPr>
              <w:spacing w:line="320" w:lineRule="exact"/>
              <w:ind w:leftChars="47" w:left="113" w:right="114"/>
              <w:jc w:val="both"/>
              <w:rPr>
                <w:color w:val="FF0000"/>
              </w:rPr>
            </w:pPr>
            <w:r w:rsidRPr="008D6D7D">
              <w:rPr>
                <w:b/>
                <w:w w:val="105"/>
                <w:u w:val="single"/>
              </w:rPr>
              <w:t>Acceptance Tests</w:t>
            </w:r>
          </w:p>
        </w:tc>
      </w:tr>
      <w:tr w:rsidR="004B27D8" w:rsidRPr="002205F7" w14:paraId="1003B5F0" w14:textId="77777777" w:rsidTr="00766E21">
        <w:tc>
          <w:tcPr>
            <w:tcW w:w="2127" w:type="dxa"/>
            <w:tcBorders>
              <w:top w:val="single" w:sz="4" w:space="0" w:color="auto"/>
              <w:left w:val="single" w:sz="4" w:space="0" w:color="auto"/>
              <w:bottom w:val="single" w:sz="4" w:space="0" w:color="auto"/>
              <w:right w:val="single" w:sz="4" w:space="0" w:color="auto"/>
            </w:tcBorders>
          </w:tcPr>
          <w:p w14:paraId="7F674296" w14:textId="3FBD2403" w:rsidR="004B27D8" w:rsidRPr="002205F7" w:rsidRDefault="004B27D8" w:rsidP="004B27D8">
            <w:pPr>
              <w:spacing w:line="320" w:lineRule="exact"/>
              <w:ind w:right="114"/>
              <w:jc w:val="both"/>
            </w:pPr>
            <w:r>
              <w:t>1</w:t>
            </w:r>
            <w:r w:rsidR="0080296D">
              <w:t>.</w:t>
            </w:r>
          </w:p>
        </w:tc>
        <w:tc>
          <w:tcPr>
            <w:tcW w:w="5245" w:type="dxa"/>
            <w:tcBorders>
              <w:top w:val="single" w:sz="4" w:space="0" w:color="auto"/>
              <w:left w:val="single" w:sz="4" w:space="0" w:color="auto"/>
              <w:bottom w:val="single" w:sz="4" w:space="0" w:color="auto"/>
              <w:right w:val="single" w:sz="4" w:space="0" w:color="auto"/>
            </w:tcBorders>
            <w:vAlign w:val="center"/>
          </w:tcPr>
          <w:p w14:paraId="4BED306F" w14:textId="77777777" w:rsidR="004B27D8" w:rsidRPr="009F7247" w:rsidRDefault="004B27D8" w:rsidP="004B27D8">
            <w:pPr>
              <w:snapToGrid w:val="0"/>
              <w:ind w:left="117"/>
              <w:jc w:val="both"/>
              <w:rPr>
                <w:u w:val="single"/>
              </w:rPr>
            </w:pPr>
            <w:r w:rsidRPr="009F7247">
              <w:rPr>
                <w:u w:val="single"/>
              </w:rPr>
              <w:t>Safety Test</w:t>
            </w:r>
            <w:r w:rsidRPr="0013113B">
              <w:t xml:space="preserve"> </w:t>
            </w:r>
          </w:p>
          <w:p w14:paraId="37727BAA" w14:textId="3E04E829" w:rsidR="004B27D8" w:rsidRPr="002205F7" w:rsidRDefault="004B27D8" w:rsidP="004B27D8">
            <w:pPr>
              <w:spacing w:line="320" w:lineRule="exact"/>
              <w:ind w:leftChars="47" w:left="113" w:right="114"/>
              <w:jc w:val="both"/>
              <w:rPr>
                <w:u w:val="single"/>
              </w:rPr>
            </w:pPr>
            <w:r w:rsidRPr="00303F0A">
              <w:t>For the pu</w:t>
            </w:r>
            <w:r w:rsidR="00A0646C">
              <w:t>rpose of this contract the System</w:t>
            </w:r>
            <w:r w:rsidRPr="00303F0A">
              <w:t xml:space="preserve"> shall be subject to a safety test after delivery and installation. </w:t>
            </w:r>
            <w:r w:rsidRPr="00303F0A">
              <w:lastRenderedPageBreak/>
              <w:t>Such test is to be carried out by the Authority Representative or his authorized nominee or nominees. The safety test will normally be conducted within 6 to 8 weeks after delive</w:t>
            </w:r>
            <w:r w:rsidR="00514203">
              <w:t>ry and installation of the System</w:t>
            </w:r>
            <w:r w:rsidRPr="00303F0A">
              <w:t>. The date of completion by the Authority based upon the</w:t>
            </w:r>
            <w:r>
              <w:t xml:space="preserve"> </w:t>
            </w:r>
            <w:r w:rsidRPr="00303F0A">
              <w:t>satisfactory result of such safety test.</w:t>
            </w:r>
          </w:p>
        </w:tc>
        <w:tc>
          <w:tcPr>
            <w:tcW w:w="1559" w:type="dxa"/>
            <w:tcBorders>
              <w:top w:val="single" w:sz="4" w:space="0" w:color="auto"/>
              <w:left w:val="single" w:sz="4" w:space="0" w:color="auto"/>
              <w:bottom w:val="single" w:sz="4" w:space="0" w:color="auto"/>
              <w:right w:val="single" w:sz="4" w:space="0" w:color="auto"/>
            </w:tcBorders>
          </w:tcPr>
          <w:p w14:paraId="3DFEF64F"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793C0E76" w14:textId="77777777" w:rsidR="004B27D8" w:rsidRPr="002205F7" w:rsidRDefault="004B27D8" w:rsidP="004B27D8">
            <w:pPr>
              <w:spacing w:line="320" w:lineRule="exact"/>
              <w:ind w:leftChars="47" w:left="113" w:right="114"/>
              <w:jc w:val="both"/>
              <w:rPr>
                <w:color w:val="FF0000"/>
              </w:rPr>
            </w:pPr>
          </w:p>
        </w:tc>
      </w:tr>
      <w:tr w:rsidR="0080296D" w:rsidRPr="002205F7" w14:paraId="5D62A35A" w14:textId="77777777" w:rsidTr="00766E21">
        <w:tc>
          <w:tcPr>
            <w:tcW w:w="2127" w:type="dxa"/>
            <w:tcBorders>
              <w:top w:val="single" w:sz="4" w:space="0" w:color="auto"/>
              <w:left w:val="single" w:sz="4" w:space="0" w:color="auto"/>
              <w:bottom w:val="single" w:sz="4" w:space="0" w:color="auto"/>
              <w:right w:val="single" w:sz="4" w:space="0" w:color="auto"/>
            </w:tcBorders>
          </w:tcPr>
          <w:p w14:paraId="2C816A7D" w14:textId="0B113148" w:rsidR="0080296D" w:rsidRDefault="0080296D" w:rsidP="004B27D8">
            <w:pPr>
              <w:spacing w:line="320" w:lineRule="exact"/>
              <w:ind w:right="114"/>
              <w:jc w:val="both"/>
            </w:pPr>
            <w:r>
              <w:t>2.</w:t>
            </w:r>
          </w:p>
        </w:tc>
        <w:tc>
          <w:tcPr>
            <w:tcW w:w="5245" w:type="dxa"/>
            <w:tcBorders>
              <w:top w:val="single" w:sz="4" w:space="0" w:color="auto"/>
              <w:left w:val="single" w:sz="4" w:space="0" w:color="auto"/>
              <w:bottom w:val="single" w:sz="4" w:space="0" w:color="auto"/>
              <w:right w:val="single" w:sz="4" w:space="0" w:color="auto"/>
            </w:tcBorders>
            <w:vAlign w:val="center"/>
          </w:tcPr>
          <w:p w14:paraId="7D3984C8" w14:textId="77777777" w:rsidR="0080296D" w:rsidRPr="009F7247" w:rsidRDefault="0080296D" w:rsidP="0080296D">
            <w:pPr>
              <w:snapToGrid w:val="0"/>
              <w:ind w:left="117"/>
              <w:jc w:val="both"/>
              <w:rPr>
                <w:u w:val="single"/>
              </w:rPr>
            </w:pPr>
            <w:r w:rsidRPr="009F7247">
              <w:rPr>
                <w:u w:val="single"/>
              </w:rPr>
              <w:t>Functional Test</w:t>
            </w:r>
          </w:p>
          <w:p w14:paraId="7BDEFB13" w14:textId="119616B7" w:rsidR="0080296D" w:rsidRPr="009F7247" w:rsidRDefault="0080296D" w:rsidP="0080296D">
            <w:pPr>
              <w:snapToGrid w:val="0"/>
              <w:ind w:left="117"/>
              <w:jc w:val="both"/>
              <w:rPr>
                <w:u w:val="single"/>
              </w:rPr>
            </w:pPr>
            <w:r w:rsidRPr="00303F0A">
              <w:t>For the pu</w:t>
            </w:r>
            <w:r w:rsidR="00A0646C">
              <w:t>rpose of this Contract the System</w:t>
            </w:r>
            <w:r w:rsidRPr="00303F0A">
              <w:t xml:space="preserve"> shall be subject to a functional test for its conformance with the operational and reliability requirements to the satisfaction of the user. In the event that the equipment fails to conform to the above stated requi</w:t>
            </w:r>
            <w:r w:rsidR="00FA602B">
              <w:t>rements, the successful Supplier</w:t>
            </w:r>
            <w:r w:rsidRPr="00303F0A">
              <w:t xml:space="preserve"> is required to carry out appropriate remedial measures and/or any rectification works, including replacement of the entire equipment, where deemed necessary. The</w:t>
            </w:r>
            <w:r w:rsidR="00A0646C">
              <w:t xml:space="preserve"> date of acceptance of the System</w:t>
            </w:r>
            <w:r w:rsidRPr="00303F0A">
              <w:t xml:space="preserve"> shall be deter</w:t>
            </w:r>
            <w:r w:rsidR="00DE65C4">
              <w:t>mined by the CMHHK</w:t>
            </w:r>
            <w:r w:rsidRPr="00303F0A">
              <w:t xml:space="preserve"> based upon the satisfactory completion of such functional test.</w:t>
            </w:r>
          </w:p>
        </w:tc>
        <w:tc>
          <w:tcPr>
            <w:tcW w:w="1559" w:type="dxa"/>
            <w:tcBorders>
              <w:top w:val="single" w:sz="4" w:space="0" w:color="auto"/>
              <w:left w:val="single" w:sz="4" w:space="0" w:color="auto"/>
              <w:bottom w:val="single" w:sz="4" w:space="0" w:color="auto"/>
              <w:right w:val="single" w:sz="4" w:space="0" w:color="auto"/>
            </w:tcBorders>
          </w:tcPr>
          <w:p w14:paraId="3452F48D" w14:textId="77777777" w:rsidR="0080296D" w:rsidRPr="002205F7" w:rsidRDefault="0080296D"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6D7C8762" w14:textId="77777777" w:rsidR="0080296D" w:rsidRPr="002205F7" w:rsidRDefault="0080296D" w:rsidP="004B27D8">
            <w:pPr>
              <w:spacing w:line="320" w:lineRule="exact"/>
              <w:ind w:leftChars="47" w:left="113" w:right="114"/>
              <w:jc w:val="both"/>
              <w:rPr>
                <w:color w:val="FF0000"/>
              </w:rPr>
            </w:pPr>
          </w:p>
        </w:tc>
      </w:tr>
      <w:tr w:rsidR="004B27D8" w:rsidRPr="002205F7" w14:paraId="5FBEAAEF" w14:textId="77777777" w:rsidTr="00766E21">
        <w:tc>
          <w:tcPr>
            <w:tcW w:w="2127" w:type="dxa"/>
            <w:tcBorders>
              <w:top w:val="single" w:sz="4" w:space="0" w:color="auto"/>
              <w:left w:val="single" w:sz="4" w:space="0" w:color="auto"/>
              <w:bottom w:val="single" w:sz="4" w:space="0" w:color="auto"/>
              <w:right w:val="single" w:sz="4" w:space="0" w:color="auto"/>
            </w:tcBorders>
          </w:tcPr>
          <w:p w14:paraId="79676F68" w14:textId="29434834" w:rsidR="004B27D8" w:rsidRPr="002205F7" w:rsidRDefault="0080296D" w:rsidP="004B27D8">
            <w:pPr>
              <w:spacing w:line="320" w:lineRule="exact"/>
              <w:ind w:right="114"/>
              <w:jc w:val="both"/>
            </w:pPr>
            <w:r>
              <w:t>3.</w:t>
            </w:r>
          </w:p>
        </w:tc>
        <w:tc>
          <w:tcPr>
            <w:tcW w:w="5245" w:type="dxa"/>
            <w:tcBorders>
              <w:top w:val="single" w:sz="4" w:space="0" w:color="auto"/>
              <w:left w:val="single" w:sz="4" w:space="0" w:color="auto"/>
              <w:bottom w:val="single" w:sz="4" w:space="0" w:color="auto"/>
              <w:right w:val="single" w:sz="4" w:space="0" w:color="auto"/>
            </w:tcBorders>
            <w:vAlign w:val="center"/>
          </w:tcPr>
          <w:p w14:paraId="1029E3F7" w14:textId="55B2BA18" w:rsidR="004B27D8" w:rsidRPr="002205F7" w:rsidRDefault="0080296D" w:rsidP="004B27D8">
            <w:pPr>
              <w:spacing w:line="320" w:lineRule="exact"/>
              <w:ind w:leftChars="47" w:left="113" w:right="114"/>
              <w:jc w:val="both"/>
              <w:rPr>
                <w:u w:val="single"/>
              </w:rPr>
            </w:pPr>
            <w:r>
              <w:t>The successful Supplier</w:t>
            </w:r>
            <w:r w:rsidRPr="00F902AD">
              <w:rPr>
                <w:kern w:val="0"/>
              </w:rPr>
              <w:t xml:space="preserve"> shall provide all testing instruments</w:t>
            </w:r>
            <w:r>
              <w:rPr>
                <w:rFonts w:hint="eastAsia"/>
                <w:kern w:val="0"/>
              </w:rPr>
              <w:t>, reagents and consumables</w:t>
            </w:r>
            <w:r w:rsidRPr="00F902AD">
              <w:rPr>
                <w:kern w:val="0"/>
              </w:rPr>
              <w:t xml:space="preserve"> to conduct site acceptance tests.</w:t>
            </w:r>
            <w:r>
              <w:rPr>
                <w:rFonts w:hint="eastAsia"/>
                <w:kern w:val="0"/>
              </w:rPr>
              <w:t xml:space="preserve"> </w:t>
            </w:r>
            <w:r w:rsidRPr="00F902AD">
              <w:rPr>
                <w:kern w:val="0"/>
              </w:rPr>
              <w:t xml:space="preserve">All testing instruments to be used for the acceptance test shall be calibrated and copies of calibration certificates or other supporting documents shall be forwarded to the representatives of </w:t>
            </w:r>
            <w:r w:rsidR="00DE65C4">
              <w:rPr>
                <w:kern w:val="0"/>
              </w:rPr>
              <w:t xml:space="preserve">the </w:t>
            </w:r>
            <w:r w:rsidRPr="00F902AD">
              <w:rPr>
                <w:kern w:val="0"/>
              </w:rPr>
              <w:t>CMHHK for records.</w:t>
            </w:r>
          </w:p>
        </w:tc>
        <w:tc>
          <w:tcPr>
            <w:tcW w:w="1559" w:type="dxa"/>
            <w:tcBorders>
              <w:top w:val="single" w:sz="4" w:space="0" w:color="auto"/>
              <w:left w:val="single" w:sz="4" w:space="0" w:color="auto"/>
              <w:bottom w:val="single" w:sz="4" w:space="0" w:color="auto"/>
              <w:right w:val="single" w:sz="4" w:space="0" w:color="auto"/>
            </w:tcBorders>
          </w:tcPr>
          <w:p w14:paraId="321B45E2"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5B54D00F" w14:textId="77777777" w:rsidR="004B27D8" w:rsidRPr="002205F7" w:rsidRDefault="004B27D8" w:rsidP="004B27D8">
            <w:pPr>
              <w:spacing w:line="320" w:lineRule="exact"/>
              <w:ind w:leftChars="47" w:left="113" w:right="114"/>
              <w:jc w:val="both"/>
              <w:rPr>
                <w:color w:val="FF0000"/>
              </w:rPr>
            </w:pPr>
          </w:p>
        </w:tc>
      </w:tr>
      <w:tr w:rsidR="0013113B" w:rsidRPr="002205F7" w14:paraId="184C8646" w14:textId="77777777" w:rsidTr="00127FCE">
        <w:tc>
          <w:tcPr>
            <w:tcW w:w="10632" w:type="dxa"/>
            <w:gridSpan w:val="4"/>
            <w:tcBorders>
              <w:top w:val="single" w:sz="4" w:space="0" w:color="auto"/>
              <w:left w:val="single" w:sz="4" w:space="0" w:color="auto"/>
              <w:bottom w:val="single" w:sz="4" w:space="0" w:color="auto"/>
              <w:right w:val="single" w:sz="4" w:space="0" w:color="auto"/>
            </w:tcBorders>
          </w:tcPr>
          <w:p w14:paraId="512BCC61" w14:textId="77777777" w:rsidR="0013113B" w:rsidRPr="002205F7" w:rsidRDefault="0013113B" w:rsidP="004B27D8">
            <w:pPr>
              <w:spacing w:line="320" w:lineRule="exact"/>
              <w:ind w:leftChars="47" w:left="113" w:right="114"/>
              <w:jc w:val="both"/>
              <w:rPr>
                <w:color w:val="FF0000"/>
              </w:rPr>
            </w:pPr>
          </w:p>
        </w:tc>
      </w:tr>
      <w:tr w:rsidR="0013113B" w:rsidRPr="002205F7" w14:paraId="2371619E" w14:textId="77777777" w:rsidTr="00127FCE">
        <w:tc>
          <w:tcPr>
            <w:tcW w:w="2127" w:type="dxa"/>
            <w:tcBorders>
              <w:top w:val="single" w:sz="4" w:space="0" w:color="auto"/>
              <w:left w:val="single" w:sz="4" w:space="0" w:color="auto"/>
              <w:bottom w:val="single" w:sz="4" w:space="0" w:color="auto"/>
              <w:right w:val="single" w:sz="4" w:space="0" w:color="auto"/>
            </w:tcBorders>
          </w:tcPr>
          <w:p w14:paraId="4AC7E786" w14:textId="112D75A5" w:rsidR="0013113B" w:rsidRPr="002205F7" w:rsidRDefault="0013113B" w:rsidP="004B27D8">
            <w:pPr>
              <w:spacing w:line="320" w:lineRule="exact"/>
              <w:ind w:right="114"/>
              <w:jc w:val="both"/>
            </w:pPr>
            <w:r>
              <w:rPr>
                <w:b/>
              </w:rPr>
              <w:t>F</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06B9DD74" w14:textId="58840A56" w:rsidR="0013113B" w:rsidRPr="002205F7" w:rsidRDefault="0013113B" w:rsidP="004B27D8">
            <w:pPr>
              <w:spacing w:line="320" w:lineRule="exact"/>
              <w:ind w:leftChars="47" w:left="113" w:right="114"/>
              <w:jc w:val="both"/>
              <w:rPr>
                <w:color w:val="FF0000"/>
              </w:rPr>
            </w:pPr>
            <w:r>
              <w:rPr>
                <w:b/>
                <w:bCs/>
                <w:u w:val="single"/>
              </w:rPr>
              <w:t xml:space="preserve">Indicative </w:t>
            </w:r>
            <w:r w:rsidRPr="00260FCD">
              <w:rPr>
                <w:b/>
                <w:bCs/>
                <w:u w:val="single"/>
              </w:rPr>
              <w:t>Warranty Service</w:t>
            </w:r>
          </w:p>
        </w:tc>
      </w:tr>
      <w:tr w:rsidR="004B27D8" w:rsidRPr="002205F7" w14:paraId="2C2B098A" w14:textId="77777777" w:rsidTr="00766E21">
        <w:tc>
          <w:tcPr>
            <w:tcW w:w="2127" w:type="dxa"/>
            <w:tcBorders>
              <w:top w:val="single" w:sz="4" w:space="0" w:color="auto"/>
              <w:left w:val="single" w:sz="4" w:space="0" w:color="auto"/>
              <w:bottom w:val="single" w:sz="4" w:space="0" w:color="auto"/>
              <w:right w:val="single" w:sz="4" w:space="0" w:color="auto"/>
            </w:tcBorders>
          </w:tcPr>
          <w:p w14:paraId="4FBA9FE6" w14:textId="77777777" w:rsidR="004B27D8" w:rsidRPr="002205F7" w:rsidRDefault="004B27D8" w:rsidP="007E171C">
            <w:pPr>
              <w:pStyle w:val="afa"/>
              <w:numPr>
                <w:ilvl w:val="0"/>
                <w:numId w:val="78"/>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4595088E" w14:textId="2147894E" w:rsidR="004B27D8" w:rsidRPr="002205F7" w:rsidRDefault="004B27D8" w:rsidP="004B27D8">
            <w:pPr>
              <w:spacing w:line="320" w:lineRule="exact"/>
              <w:ind w:leftChars="47" w:left="113" w:right="114"/>
              <w:jc w:val="both"/>
              <w:rPr>
                <w:u w:val="single"/>
              </w:rPr>
            </w:pPr>
            <w:r w:rsidRPr="00812420">
              <w:rPr>
                <w:bCs/>
                <w:kern w:val="1"/>
                <w:lang w:eastAsia="zh-HK"/>
              </w:rPr>
              <w:t xml:space="preserve">The </w:t>
            </w:r>
            <w:r w:rsidR="00766E21">
              <w:rPr>
                <w:bCs/>
                <w:kern w:val="1"/>
                <w:lang w:eastAsia="zh-HK"/>
              </w:rPr>
              <w:t>Supplier</w:t>
            </w:r>
            <w:r w:rsidRPr="00812420">
              <w:rPr>
                <w:bCs/>
                <w:kern w:val="1"/>
                <w:lang w:eastAsia="zh-HK"/>
              </w:rPr>
              <w:t xml:space="preserve"> shall guarantee the equipment or any part thereof for a period of at least 12 months commencing from the date of acceptance of the equipment.</w:t>
            </w:r>
            <w:r>
              <w:rPr>
                <w:bCs/>
                <w:kern w:val="1"/>
                <w:lang w:eastAsia="zh-HK"/>
              </w:rPr>
              <w:t xml:space="preserve"> </w:t>
            </w:r>
            <w:r w:rsidRPr="00812420">
              <w:rPr>
                <w:bCs/>
                <w:kern w:val="1"/>
                <w:lang w:eastAsia="zh-HK"/>
              </w:rPr>
              <w:t xml:space="preserve"> The </w:t>
            </w:r>
            <w:r w:rsidR="00766E21">
              <w:rPr>
                <w:bCs/>
                <w:kern w:val="1"/>
                <w:lang w:eastAsia="zh-HK"/>
              </w:rPr>
              <w:t>Supplier</w:t>
            </w:r>
            <w:r w:rsidRPr="00812420">
              <w:rPr>
                <w:bCs/>
                <w:kern w:val="1"/>
                <w:lang w:eastAsia="zh-HK"/>
              </w:rPr>
              <w:t xml:space="preserve"> shall also replace faulty parts and provide both schedule and breakdown maintenance service by qualified maintenance personnel. </w:t>
            </w:r>
            <w:r>
              <w:rPr>
                <w:bCs/>
                <w:kern w:val="1"/>
                <w:lang w:eastAsia="zh-HK"/>
              </w:rPr>
              <w:t xml:space="preserve"> </w:t>
            </w:r>
            <w:r w:rsidRPr="00812420">
              <w:rPr>
                <w:bCs/>
                <w:kern w:val="1"/>
                <w:lang w:eastAsia="zh-HK"/>
              </w:rPr>
              <w:t>In case of replacement of parts, they will be free of charge.</w:t>
            </w:r>
          </w:p>
        </w:tc>
        <w:tc>
          <w:tcPr>
            <w:tcW w:w="1559" w:type="dxa"/>
            <w:tcBorders>
              <w:top w:val="single" w:sz="4" w:space="0" w:color="auto"/>
              <w:left w:val="single" w:sz="4" w:space="0" w:color="auto"/>
              <w:bottom w:val="single" w:sz="4" w:space="0" w:color="auto"/>
              <w:right w:val="single" w:sz="4" w:space="0" w:color="auto"/>
            </w:tcBorders>
          </w:tcPr>
          <w:p w14:paraId="01760CCD"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28D5C674" w14:textId="77777777" w:rsidR="004B27D8" w:rsidRPr="002205F7" w:rsidRDefault="004B27D8" w:rsidP="004B27D8">
            <w:pPr>
              <w:spacing w:line="320" w:lineRule="exact"/>
              <w:ind w:leftChars="47" w:left="113" w:right="114"/>
              <w:jc w:val="both"/>
              <w:rPr>
                <w:color w:val="FF0000"/>
              </w:rPr>
            </w:pPr>
          </w:p>
        </w:tc>
      </w:tr>
      <w:tr w:rsidR="004B27D8" w:rsidRPr="002205F7" w14:paraId="3C3A1EFE" w14:textId="77777777" w:rsidTr="00766E21">
        <w:tc>
          <w:tcPr>
            <w:tcW w:w="2127" w:type="dxa"/>
            <w:tcBorders>
              <w:top w:val="single" w:sz="4" w:space="0" w:color="auto"/>
              <w:left w:val="single" w:sz="4" w:space="0" w:color="auto"/>
              <w:bottom w:val="single" w:sz="4" w:space="0" w:color="auto"/>
              <w:right w:val="single" w:sz="4" w:space="0" w:color="auto"/>
            </w:tcBorders>
          </w:tcPr>
          <w:p w14:paraId="0A19B75C" w14:textId="77777777" w:rsidR="004B27D8" w:rsidRPr="002205F7" w:rsidRDefault="004B27D8" w:rsidP="007E171C">
            <w:pPr>
              <w:pStyle w:val="afa"/>
              <w:numPr>
                <w:ilvl w:val="0"/>
                <w:numId w:val="78"/>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179BF371" w14:textId="3D0AA7C0" w:rsidR="004B27D8" w:rsidRPr="002205F7" w:rsidRDefault="004B27D8" w:rsidP="004B27D8">
            <w:pPr>
              <w:spacing w:line="320" w:lineRule="exact"/>
              <w:ind w:leftChars="47" w:left="113" w:right="114"/>
              <w:jc w:val="both"/>
              <w:rPr>
                <w:u w:val="single"/>
              </w:rPr>
            </w:pPr>
            <w:r w:rsidRPr="00812420">
              <w:rPr>
                <w:bCs/>
                <w:kern w:val="1"/>
                <w:lang w:eastAsia="zh-HK"/>
              </w:rPr>
              <w:t xml:space="preserve">The </w:t>
            </w:r>
            <w:r w:rsidR="00766E21">
              <w:rPr>
                <w:bCs/>
                <w:kern w:val="1"/>
                <w:lang w:eastAsia="zh-HK"/>
              </w:rPr>
              <w:t>Supplier</w:t>
            </w:r>
            <w:r w:rsidRPr="00812420">
              <w:rPr>
                <w:bCs/>
                <w:kern w:val="1"/>
                <w:lang w:eastAsia="zh-HK"/>
              </w:rPr>
              <w:t xml:space="preserve"> shall submit as an essential part of the offer a yearly maintenance schedule during the </w:t>
            </w:r>
            <w:r w:rsidRPr="00812420">
              <w:rPr>
                <w:bCs/>
                <w:kern w:val="1"/>
                <w:lang w:eastAsia="zh-HK"/>
              </w:rPr>
              <w:lastRenderedPageBreak/>
              <w:t xml:space="preserve">warranty period indicating the number of preventive maintenance services required for ensuring a satisfactory performance of the equipment offered. </w:t>
            </w:r>
            <w:r>
              <w:rPr>
                <w:bCs/>
                <w:kern w:val="1"/>
                <w:lang w:eastAsia="zh-HK"/>
              </w:rPr>
              <w:t xml:space="preserve"> </w:t>
            </w:r>
            <w:r w:rsidRPr="00812420">
              <w:rPr>
                <w:bCs/>
                <w:kern w:val="1"/>
                <w:lang w:eastAsia="zh-HK"/>
              </w:rPr>
              <w:t xml:space="preserve">Document, form, operation/service manual and/or manufacturer’s confirmation shall be submitted. </w:t>
            </w:r>
            <w:r>
              <w:rPr>
                <w:bCs/>
                <w:kern w:val="1"/>
                <w:lang w:eastAsia="zh-HK"/>
              </w:rPr>
              <w:t xml:space="preserve"> </w:t>
            </w:r>
            <w:r w:rsidRPr="00812420">
              <w:rPr>
                <w:bCs/>
                <w:kern w:val="1"/>
                <w:lang w:eastAsia="zh-HK"/>
              </w:rPr>
              <w:t xml:space="preserve">If such information is not available, at least two times of preventive maintenance services shall be provided annually. </w:t>
            </w:r>
            <w:r>
              <w:rPr>
                <w:bCs/>
                <w:kern w:val="1"/>
                <w:lang w:eastAsia="zh-HK"/>
              </w:rPr>
              <w:t xml:space="preserve"> </w:t>
            </w:r>
            <w:r w:rsidRPr="00812420">
              <w:rPr>
                <w:bCs/>
                <w:kern w:val="1"/>
                <w:lang w:eastAsia="zh-HK"/>
              </w:rPr>
              <w:t>The maintenance services shall be carried out in accordance with the maintenance procedures as described in the relevant equipment services manuals.</w:t>
            </w:r>
          </w:p>
        </w:tc>
        <w:tc>
          <w:tcPr>
            <w:tcW w:w="1559" w:type="dxa"/>
            <w:tcBorders>
              <w:top w:val="single" w:sz="4" w:space="0" w:color="auto"/>
              <w:left w:val="single" w:sz="4" w:space="0" w:color="auto"/>
              <w:bottom w:val="single" w:sz="4" w:space="0" w:color="auto"/>
              <w:right w:val="single" w:sz="4" w:space="0" w:color="auto"/>
            </w:tcBorders>
          </w:tcPr>
          <w:p w14:paraId="54D6FBEC"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568B61F7" w14:textId="77777777" w:rsidR="004B27D8" w:rsidRPr="002205F7" w:rsidRDefault="004B27D8" w:rsidP="004B27D8">
            <w:pPr>
              <w:spacing w:line="320" w:lineRule="exact"/>
              <w:ind w:leftChars="47" w:left="113" w:right="114"/>
              <w:jc w:val="both"/>
              <w:rPr>
                <w:color w:val="FF0000"/>
              </w:rPr>
            </w:pPr>
          </w:p>
        </w:tc>
      </w:tr>
      <w:tr w:rsidR="004B27D8" w:rsidRPr="002205F7" w14:paraId="1B7731A7" w14:textId="77777777" w:rsidTr="00766E21">
        <w:tc>
          <w:tcPr>
            <w:tcW w:w="2127" w:type="dxa"/>
            <w:tcBorders>
              <w:top w:val="single" w:sz="4" w:space="0" w:color="auto"/>
              <w:left w:val="single" w:sz="4" w:space="0" w:color="auto"/>
              <w:bottom w:val="single" w:sz="4" w:space="0" w:color="auto"/>
              <w:right w:val="single" w:sz="4" w:space="0" w:color="auto"/>
            </w:tcBorders>
          </w:tcPr>
          <w:p w14:paraId="1CC3BD15" w14:textId="77777777" w:rsidR="004B27D8" w:rsidRPr="002205F7" w:rsidRDefault="004B27D8" w:rsidP="007E171C">
            <w:pPr>
              <w:pStyle w:val="afa"/>
              <w:numPr>
                <w:ilvl w:val="0"/>
                <w:numId w:val="78"/>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23FDC9FD" w14:textId="77777777" w:rsidR="004B27D8" w:rsidRPr="004D1DE9" w:rsidRDefault="004B27D8" w:rsidP="004B27D8">
            <w:pPr>
              <w:spacing w:line="320" w:lineRule="exact"/>
              <w:ind w:leftChars="47" w:left="113" w:right="113"/>
              <w:jc w:val="both"/>
              <w:rPr>
                <w:bCs/>
                <w:kern w:val="1"/>
                <w:lang w:eastAsia="zh-HK"/>
              </w:rPr>
            </w:pPr>
            <w:r w:rsidRPr="004D1DE9">
              <w:rPr>
                <w:bCs/>
                <w:kern w:val="1"/>
                <w:lang w:eastAsia="zh-HK"/>
              </w:rPr>
              <w:t>The preventive maintenance work shall be carried out as follows with no additional charge:</w:t>
            </w:r>
          </w:p>
          <w:p w14:paraId="182F2DB9" w14:textId="5EBB596D" w:rsidR="004B27D8" w:rsidRPr="00CF0863" w:rsidRDefault="004B27D8" w:rsidP="00766E21">
            <w:pPr>
              <w:spacing w:line="320" w:lineRule="exact"/>
              <w:ind w:leftChars="47" w:left="113" w:right="113"/>
              <w:jc w:val="both"/>
              <w:rPr>
                <w:bCs/>
                <w:kern w:val="1"/>
                <w:lang w:eastAsia="zh-HK"/>
              </w:rPr>
            </w:pPr>
            <w:r w:rsidRPr="00CF0863">
              <w:rPr>
                <w:bCs/>
                <w:kern w:val="1"/>
                <w:lang w:eastAsia="zh-HK"/>
              </w:rPr>
              <w:t>Normal working hours</w:t>
            </w:r>
            <w:r w:rsidR="00766E21">
              <w:rPr>
                <w:bCs/>
                <w:kern w:val="1"/>
                <w:lang w:eastAsia="zh-HK"/>
              </w:rPr>
              <w:t xml:space="preserve"> (</w:t>
            </w:r>
            <w:r w:rsidRPr="004D1DE9">
              <w:rPr>
                <w:bCs/>
                <w:kern w:val="1"/>
                <w:lang w:eastAsia="zh-HK"/>
              </w:rPr>
              <w:t>09</w:t>
            </w:r>
            <w:r>
              <w:rPr>
                <w:bCs/>
                <w:kern w:val="1"/>
                <w:lang w:eastAsia="zh-HK"/>
              </w:rPr>
              <w:t>:</w:t>
            </w:r>
            <w:r w:rsidRPr="004D1DE9">
              <w:rPr>
                <w:bCs/>
                <w:kern w:val="1"/>
                <w:lang w:eastAsia="zh-HK"/>
              </w:rPr>
              <w:t xml:space="preserve">00 </w:t>
            </w:r>
            <w:r>
              <w:rPr>
                <w:bCs/>
                <w:kern w:val="1"/>
                <w:lang w:eastAsia="zh-HK"/>
              </w:rPr>
              <w:t>–</w:t>
            </w:r>
            <w:r w:rsidRPr="004D1DE9">
              <w:rPr>
                <w:bCs/>
                <w:kern w:val="1"/>
                <w:lang w:eastAsia="zh-HK"/>
              </w:rPr>
              <w:t xml:space="preserve"> 18</w:t>
            </w:r>
            <w:r>
              <w:rPr>
                <w:bCs/>
                <w:kern w:val="1"/>
                <w:lang w:eastAsia="zh-HK"/>
              </w:rPr>
              <w:t>:</w:t>
            </w:r>
            <w:r w:rsidRPr="004D1DE9">
              <w:rPr>
                <w:bCs/>
                <w:kern w:val="1"/>
                <w:lang w:eastAsia="zh-HK"/>
              </w:rPr>
              <w:t>00 hours Monday to Friday, excluding public holidays</w:t>
            </w:r>
            <w:r w:rsidR="00766E21">
              <w:rPr>
                <w:bCs/>
                <w:kern w:val="1"/>
                <w:lang w:eastAsia="zh-HK"/>
              </w:rPr>
              <w:t xml:space="preserve"> and</w:t>
            </w:r>
          </w:p>
          <w:p w14:paraId="1C399B0F" w14:textId="5988548C" w:rsidR="004B27D8" w:rsidRPr="002205F7" w:rsidRDefault="004B27D8" w:rsidP="004B27D8">
            <w:pPr>
              <w:spacing w:line="320" w:lineRule="exact"/>
              <w:ind w:leftChars="47" w:left="113" w:right="114"/>
              <w:jc w:val="both"/>
              <w:rPr>
                <w:u w:val="single"/>
              </w:rPr>
            </w:pPr>
            <w:r w:rsidRPr="00CF0863">
              <w:rPr>
                <w:bCs/>
                <w:kern w:val="1"/>
                <w:lang w:eastAsia="zh-HK"/>
              </w:rPr>
              <w:t>09:00 - 13:00 Saturday, excluding Public Holiday</w:t>
            </w:r>
            <w:r w:rsidR="00766E21">
              <w:rPr>
                <w:bCs/>
                <w:kern w:val="1"/>
                <w:lang w:eastAsia="zh-HK"/>
              </w:rPr>
              <w:t>)</w:t>
            </w:r>
          </w:p>
        </w:tc>
        <w:tc>
          <w:tcPr>
            <w:tcW w:w="1559" w:type="dxa"/>
            <w:tcBorders>
              <w:top w:val="single" w:sz="4" w:space="0" w:color="auto"/>
              <w:left w:val="single" w:sz="4" w:space="0" w:color="auto"/>
              <w:bottom w:val="single" w:sz="4" w:space="0" w:color="auto"/>
              <w:right w:val="single" w:sz="4" w:space="0" w:color="auto"/>
            </w:tcBorders>
          </w:tcPr>
          <w:p w14:paraId="68FE4C6A"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7EC660A9" w14:textId="77777777" w:rsidR="004B27D8" w:rsidRPr="002205F7" w:rsidRDefault="004B27D8" w:rsidP="004B27D8">
            <w:pPr>
              <w:spacing w:line="320" w:lineRule="exact"/>
              <w:ind w:leftChars="47" w:left="113" w:right="114"/>
              <w:jc w:val="both"/>
              <w:rPr>
                <w:color w:val="FF0000"/>
              </w:rPr>
            </w:pPr>
          </w:p>
        </w:tc>
      </w:tr>
      <w:tr w:rsidR="004B27D8" w:rsidRPr="002205F7" w14:paraId="0E3151B5" w14:textId="77777777" w:rsidTr="00766E21">
        <w:tc>
          <w:tcPr>
            <w:tcW w:w="2127" w:type="dxa"/>
            <w:tcBorders>
              <w:top w:val="single" w:sz="4" w:space="0" w:color="auto"/>
              <w:left w:val="single" w:sz="4" w:space="0" w:color="auto"/>
              <w:bottom w:val="single" w:sz="4" w:space="0" w:color="auto"/>
              <w:right w:val="single" w:sz="4" w:space="0" w:color="auto"/>
            </w:tcBorders>
          </w:tcPr>
          <w:p w14:paraId="772D3248" w14:textId="77777777" w:rsidR="004B27D8" w:rsidRPr="002205F7" w:rsidRDefault="004B27D8" w:rsidP="007E171C">
            <w:pPr>
              <w:pStyle w:val="afa"/>
              <w:numPr>
                <w:ilvl w:val="0"/>
                <w:numId w:val="78"/>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1BEEDF15" w14:textId="20F212F1" w:rsidR="004B27D8" w:rsidRPr="002205F7" w:rsidRDefault="004B27D8" w:rsidP="004B27D8">
            <w:pPr>
              <w:spacing w:line="320" w:lineRule="exact"/>
              <w:ind w:leftChars="47" w:left="113" w:right="114"/>
              <w:jc w:val="both"/>
              <w:rPr>
                <w:u w:val="single"/>
              </w:rPr>
            </w:pPr>
            <w:r w:rsidRPr="004D1DE9">
              <w:rPr>
                <w:bCs/>
                <w:kern w:val="1"/>
                <w:lang w:eastAsia="zh-HK"/>
              </w:rPr>
              <w:t xml:space="preserve">The </w:t>
            </w:r>
            <w:r w:rsidR="00766E21">
              <w:rPr>
                <w:bCs/>
                <w:kern w:val="1"/>
                <w:lang w:eastAsia="zh-HK"/>
              </w:rPr>
              <w:t>Supplier</w:t>
            </w:r>
            <w:r w:rsidRPr="004D1DE9">
              <w:rPr>
                <w:bCs/>
                <w:kern w:val="1"/>
                <w:lang w:eastAsia="zh-HK"/>
              </w:rPr>
              <w:t xml:space="preserve"> shall be responsible to make good to the satisfaction of </w:t>
            </w:r>
            <w:r w:rsidR="00282396">
              <w:rPr>
                <w:bCs/>
                <w:kern w:val="1"/>
                <w:lang w:eastAsia="zh-HK"/>
              </w:rPr>
              <w:t xml:space="preserve">the </w:t>
            </w:r>
            <w:r>
              <w:rPr>
                <w:bCs/>
                <w:kern w:val="1"/>
                <w:lang w:eastAsia="zh-HK"/>
              </w:rPr>
              <w:t>CMH</w:t>
            </w:r>
            <w:r w:rsidR="002A30A4">
              <w:rPr>
                <w:bCs/>
                <w:kern w:val="1"/>
                <w:lang w:eastAsia="zh-HK"/>
              </w:rPr>
              <w:t>HK</w:t>
            </w:r>
            <w:r>
              <w:rPr>
                <w:bCs/>
                <w:kern w:val="1"/>
                <w:lang w:eastAsia="zh-HK"/>
              </w:rPr>
              <w:t xml:space="preserve"> Operator</w:t>
            </w:r>
            <w:r w:rsidRPr="004D1DE9">
              <w:rPr>
                <w:bCs/>
                <w:kern w:val="1"/>
                <w:lang w:eastAsia="zh-HK"/>
              </w:rPr>
              <w:t>, any defects on the equipment due to improper workmanship, faulty design or component failure which may arise within the warranty period of the equipment.</w:t>
            </w:r>
          </w:p>
        </w:tc>
        <w:tc>
          <w:tcPr>
            <w:tcW w:w="1559" w:type="dxa"/>
            <w:tcBorders>
              <w:top w:val="single" w:sz="4" w:space="0" w:color="auto"/>
              <w:left w:val="single" w:sz="4" w:space="0" w:color="auto"/>
              <w:bottom w:val="single" w:sz="4" w:space="0" w:color="auto"/>
              <w:right w:val="single" w:sz="4" w:space="0" w:color="auto"/>
            </w:tcBorders>
          </w:tcPr>
          <w:p w14:paraId="35F0E3E6"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7563BC07" w14:textId="77777777" w:rsidR="004B27D8" w:rsidRPr="002205F7" w:rsidRDefault="004B27D8" w:rsidP="004B27D8">
            <w:pPr>
              <w:spacing w:line="320" w:lineRule="exact"/>
              <w:ind w:leftChars="47" w:left="113" w:right="114"/>
              <w:jc w:val="both"/>
              <w:rPr>
                <w:color w:val="FF0000"/>
              </w:rPr>
            </w:pPr>
          </w:p>
        </w:tc>
      </w:tr>
      <w:tr w:rsidR="004B27D8" w:rsidRPr="002205F7" w14:paraId="001DA826" w14:textId="77777777" w:rsidTr="00766E21">
        <w:tc>
          <w:tcPr>
            <w:tcW w:w="2127" w:type="dxa"/>
            <w:tcBorders>
              <w:top w:val="single" w:sz="4" w:space="0" w:color="auto"/>
              <w:left w:val="single" w:sz="4" w:space="0" w:color="auto"/>
              <w:bottom w:val="single" w:sz="4" w:space="0" w:color="auto"/>
              <w:right w:val="single" w:sz="4" w:space="0" w:color="auto"/>
            </w:tcBorders>
          </w:tcPr>
          <w:p w14:paraId="1518354B" w14:textId="77777777" w:rsidR="004B27D8" w:rsidRPr="002205F7" w:rsidRDefault="004B27D8" w:rsidP="007E171C">
            <w:pPr>
              <w:pStyle w:val="afa"/>
              <w:numPr>
                <w:ilvl w:val="0"/>
                <w:numId w:val="78"/>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5CC13BFC" w14:textId="55F2C57A" w:rsidR="004B27D8" w:rsidRPr="002205F7" w:rsidRDefault="004B27D8" w:rsidP="004B27D8">
            <w:pPr>
              <w:spacing w:line="320" w:lineRule="exact"/>
              <w:ind w:leftChars="47" w:left="113" w:right="114"/>
              <w:jc w:val="both"/>
              <w:rPr>
                <w:u w:val="single"/>
              </w:rPr>
            </w:pPr>
            <w:r w:rsidRPr="004D1DE9">
              <w:rPr>
                <w:bCs/>
                <w:kern w:val="1"/>
                <w:lang w:eastAsia="zh-HK"/>
              </w:rPr>
              <w:t>Upon notification by the CMH</w:t>
            </w:r>
            <w:r w:rsidR="002A30A4">
              <w:rPr>
                <w:bCs/>
                <w:kern w:val="1"/>
                <w:lang w:eastAsia="zh-HK"/>
              </w:rPr>
              <w:t>HK</w:t>
            </w:r>
            <w:r w:rsidRPr="004D1DE9">
              <w:rPr>
                <w:bCs/>
                <w:kern w:val="1"/>
                <w:lang w:eastAsia="zh-HK"/>
              </w:rPr>
              <w:t xml:space="preserve"> </w:t>
            </w:r>
            <w:r>
              <w:rPr>
                <w:bCs/>
                <w:kern w:val="1"/>
                <w:lang w:eastAsia="zh-HK"/>
              </w:rPr>
              <w:t xml:space="preserve">Operator </w:t>
            </w:r>
            <w:r w:rsidRPr="004D1DE9">
              <w:rPr>
                <w:bCs/>
                <w:kern w:val="1"/>
                <w:lang w:eastAsia="zh-HK"/>
              </w:rPr>
              <w:t xml:space="preserve">of a defect in the operation of the </w:t>
            </w:r>
            <w:r w:rsidR="00025E12">
              <w:rPr>
                <w:bCs/>
                <w:kern w:val="1"/>
                <w:lang w:eastAsia="zh-HK"/>
              </w:rPr>
              <w:t>equipment of part thereof, the S</w:t>
            </w:r>
            <w:r w:rsidRPr="004D1DE9">
              <w:rPr>
                <w:bCs/>
                <w:kern w:val="1"/>
                <w:lang w:eastAsia="zh-HK"/>
              </w:rPr>
              <w:t>upplier shall perform the corrective maintenance within 48 hours upon request from the CMH</w:t>
            </w:r>
            <w:r w:rsidR="002A30A4">
              <w:rPr>
                <w:bCs/>
                <w:kern w:val="1"/>
                <w:lang w:eastAsia="zh-HK"/>
              </w:rPr>
              <w:t>HK</w:t>
            </w:r>
            <w:r>
              <w:rPr>
                <w:bCs/>
                <w:kern w:val="1"/>
                <w:lang w:eastAsia="zh-HK"/>
              </w:rPr>
              <w:t xml:space="preserve"> Operator</w:t>
            </w:r>
            <w:r w:rsidRPr="004D1DE9">
              <w:rPr>
                <w:bCs/>
                <w:kern w:val="1"/>
                <w:lang w:eastAsia="zh-HK"/>
              </w:rPr>
              <w:t xml:space="preserve">. </w:t>
            </w:r>
            <w:r>
              <w:rPr>
                <w:bCs/>
                <w:kern w:val="1"/>
                <w:lang w:eastAsia="zh-HK"/>
              </w:rPr>
              <w:t xml:space="preserve"> </w:t>
            </w:r>
            <w:r w:rsidRPr="004D1DE9">
              <w:rPr>
                <w:bCs/>
                <w:kern w:val="1"/>
                <w:lang w:eastAsia="zh-HK"/>
              </w:rPr>
              <w:t xml:space="preserve">This service shall include all necessary repairs, adjustment and replacement of parts to restore the equipment to its normal operational conditions in a time of no more than 3 working days. </w:t>
            </w:r>
            <w:r>
              <w:rPr>
                <w:bCs/>
                <w:kern w:val="1"/>
                <w:lang w:eastAsia="zh-HK"/>
              </w:rPr>
              <w:t xml:space="preserve"> </w:t>
            </w:r>
            <w:r w:rsidRPr="004D1DE9">
              <w:rPr>
                <w:bCs/>
                <w:kern w:val="1"/>
                <w:lang w:eastAsia="zh-HK"/>
              </w:rPr>
              <w:t xml:space="preserve">If such work being maintenance are not completed at the end of particular normal working period, subject to the </w:t>
            </w:r>
            <w:r>
              <w:rPr>
                <w:bCs/>
                <w:kern w:val="1"/>
                <w:lang w:eastAsia="zh-HK"/>
              </w:rPr>
              <w:t>CMH</w:t>
            </w:r>
            <w:r w:rsidR="002A30A4">
              <w:rPr>
                <w:bCs/>
                <w:kern w:val="1"/>
                <w:lang w:eastAsia="zh-HK"/>
              </w:rPr>
              <w:t>HK</w:t>
            </w:r>
            <w:r>
              <w:rPr>
                <w:bCs/>
                <w:kern w:val="1"/>
                <w:lang w:eastAsia="zh-HK"/>
              </w:rPr>
              <w:t xml:space="preserve"> Operator</w:t>
            </w:r>
            <w:r w:rsidRPr="004D1DE9">
              <w:rPr>
                <w:bCs/>
                <w:kern w:val="1"/>
                <w:lang w:eastAsia="zh-HK"/>
              </w:rPr>
              <w:t>’s agreement, the maintenance work will either be completed on next working day, or ar</w:t>
            </w:r>
            <w:r w:rsidR="00025E12">
              <w:rPr>
                <w:bCs/>
                <w:kern w:val="1"/>
                <w:lang w:eastAsia="zh-HK"/>
              </w:rPr>
              <w:t>rangement will be made for the S</w:t>
            </w:r>
            <w:r w:rsidRPr="004D1DE9">
              <w:rPr>
                <w:bCs/>
                <w:kern w:val="1"/>
                <w:lang w:eastAsia="zh-HK"/>
              </w:rPr>
              <w:t>upplier to carry on working until the particular maintenance task is completed.</w:t>
            </w:r>
          </w:p>
        </w:tc>
        <w:tc>
          <w:tcPr>
            <w:tcW w:w="1559" w:type="dxa"/>
            <w:tcBorders>
              <w:top w:val="single" w:sz="4" w:space="0" w:color="auto"/>
              <w:left w:val="single" w:sz="4" w:space="0" w:color="auto"/>
              <w:bottom w:val="single" w:sz="4" w:space="0" w:color="auto"/>
              <w:right w:val="single" w:sz="4" w:space="0" w:color="auto"/>
            </w:tcBorders>
          </w:tcPr>
          <w:p w14:paraId="7C272628"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04EFD727" w14:textId="77777777" w:rsidR="004B27D8" w:rsidRPr="002205F7" w:rsidRDefault="004B27D8" w:rsidP="004B27D8">
            <w:pPr>
              <w:spacing w:line="320" w:lineRule="exact"/>
              <w:ind w:leftChars="47" w:left="113" w:right="114"/>
              <w:jc w:val="both"/>
              <w:rPr>
                <w:color w:val="FF0000"/>
              </w:rPr>
            </w:pPr>
          </w:p>
        </w:tc>
      </w:tr>
      <w:tr w:rsidR="004B27D8" w:rsidRPr="002205F7" w14:paraId="375EEB73" w14:textId="77777777" w:rsidTr="00766E21">
        <w:tc>
          <w:tcPr>
            <w:tcW w:w="2127" w:type="dxa"/>
            <w:tcBorders>
              <w:top w:val="single" w:sz="4" w:space="0" w:color="auto"/>
              <w:left w:val="single" w:sz="4" w:space="0" w:color="auto"/>
              <w:bottom w:val="single" w:sz="4" w:space="0" w:color="auto"/>
              <w:right w:val="single" w:sz="4" w:space="0" w:color="auto"/>
            </w:tcBorders>
          </w:tcPr>
          <w:p w14:paraId="0CC85708" w14:textId="77777777" w:rsidR="004B27D8" w:rsidRPr="002205F7" w:rsidRDefault="004B27D8" w:rsidP="007E171C">
            <w:pPr>
              <w:pStyle w:val="afa"/>
              <w:numPr>
                <w:ilvl w:val="0"/>
                <w:numId w:val="78"/>
              </w:numPr>
              <w:spacing w:line="320" w:lineRule="exact"/>
              <w:ind w:leftChars="0" w:right="114"/>
              <w:jc w:val="both"/>
            </w:pPr>
          </w:p>
        </w:tc>
        <w:tc>
          <w:tcPr>
            <w:tcW w:w="5245" w:type="dxa"/>
            <w:tcBorders>
              <w:top w:val="single" w:sz="4" w:space="0" w:color="auto"/>
              <w:left w:val="single" w:sz="4" w:space="0" w:color="auto"/>
              <w:bottom w:val="single" w:sz="4" w:space="0" w:color="auto"/>
              <w:right w:val="single" w:sz="4" w:space="0" w:color="auto"/>
            </w:tcBorders>
          </w:tcPr>
          <w:p w14:paraId="7CBF7B3C" w14:textId="30475084" w:rsidR="004B27D8" w:rsidRPr="002205F7" w:rsidRDefault="004B27D8" w:rsidP="004B27D8">
            <w:pPr>
              <w:spacing w:line="320" w:lineRule="exact"/>
              <w:ind w:leftChars="47" w:left="113" w:right="114"/>
              <w:jc w:val="both"/>
              <w:rPr>
                <w:u w:val="single"/>
              </w:rPr>
            </w:pPr>
            <w:r w:rsidRPr="004D1DE9">
              <w:rPr>
                <w:bCs/>
                <w:kern w:val="1"/>
                <w:lang w:eastAsia="zh-HK"/>
              </w:rPr>
              <w:t xml:space="preserve">Upon completion of the corrective maintenance </w:t>
            </w:r>
            <w:r w:rsidRPr="004D1DE9">
              <w:rPr>
                <w:bCs/>
                <w:kern w:val="1"/>
                <w:lang w:eastAsia="zh-HK"/>
              </w:rPr>
              <w:lastRenderedPageBreak/>
              <w:t xml:space="preserve">works, the </w:t>
            </w:r>
            <w:r w:rsidR="00766E21">
              <w:rPr>
                <w:bCs/>
                <w:kern w:val="1"/>
                <w:lang w:eastAsia="zh-HK"/>
              </w:rPr>
              <w:t>Supplier</w:t>
            </w:r>
            <w:r w:rsidRPr="004D1DE9">
              <w:rPr>
                <w:bCs/>
                <w:kern w:val="1"/>
                <w:lang w:eastAsia="zh-HK"/>
              </w:rPr>
              <w:t xml:space="preserve"> shall submit a report on the equipment breakdown investigation result and corrective action taken.</w:t>
            </w:r>
          </w:p>
        </w:tc>
        <w:tc>
          <w:tcPr>
            <w:tcW w:w="1559" w:type="dxa"/>
            <w:tcBorders>
              <w:top w:val="single" w:sz="4" w:space="0" w:color="auto"/>
              <w:left w:val="single" w:sz="4" w:space="0" w:color="auto"/>
              <w:bottom w:val="single" w:sz="4" w:space="0" w:color="auto"/>
              <w:right w:val="single" w:sz="4" w:space="0" w:color="auto"/>
            </w:tcBorders>
          </w:tcPr>
          <w:p w14:paraId="58E7B741" w14:textId="77777777" w:rsidR="004B27D8" w:rsidRPr="002205F7" w:rsidRDefault="004B27D8" w:rsidP="004B27D8">
            <w:pPr>
              <w:spacing w:line="320" w:lineRule="exact"/>
              <w:ind w:leftChars="47" w:left="113" w:right="114"/>
              <w:jc w:val="both"/>
              <w:rPr>
                <w:color w:val="FF0000"/>
              </w:rPr>
            </w:pPr>
          </w:p>
        </w:tc>
        <w:tc>
          <w:tcPr>
            <w:tcW w:w="1701" w:type="dxa"/>
            <w:tcBorders>
              <w:top w:val="single" w:sz="4" w:space="0" w:color="auto"/>
              <w:left w:val="single" w:sz="4" w:space="0" w:color="auto"/>
              <w:bottom w:val="single" w:sz="4" w:space="0" w:color="auto"/>
              <w:right w:val="single" w:sz="4" w:space="0" w:color="auto"/>
            </w:tcBorders>
          </w:tcPr>
          <w:p w14:paraId="4C6E1D17" w14:textId="77777777" w:rsidR="004B27D8" w:rsidRPr="002205F7" w:rsidRDefault="004B27D8" w:rsidP="004B27D8">
            <w:pPr>
              <w:spacing w:line="320" w:lineRule="exact"/>
              <w:ind w:leftChars="47" w:left="113" w:right="114"/>
              <w:jc w:val="both"/>
              <w:rPr>
                <w:color w:val="FF0000"/>
              </w:rPr>
            </w:pPr>
          </w:p>
        </w:tc>
      </w:tr>
    </w:tbl>
    <w:p w14:paraId="4ECD2FE4" w14:textId="77777777" w:rsidR="004B27D8" w:rsidRDefault="004B27D8">
      <w:pPr>
        <w:widowControl/>
        <w:rPr>
          <w:rFonts w:eastAsia="Times New Roman"/>
          <w:b/>
          <w:lang w:val="en-US"/>
        </w:rPr>
      </w:pPr>
      <w:r>
        <w:rPr>
          <w:rFonts w:eastAsia="Times New Roman"/>
          <w:b/>
          <w:lang w:val="en-US"/>
        </w:rPr>
        <w:br w:type="page"/>
      </w:r>
    </w:p>
    <w:p w14:paraId="0C960CDE" w14:textId="6131CE88"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lastRenderedPageBreak/>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14:paraId="7378486F" w14:textId="7804BCB7"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time periods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r w:rsidR="004E295F" w:rsidRPr="002A6C5D">
        <w:rPr>
          <w:rFonts w:eastAsiaTheme="minorEastAsia"/>
          <w:b/>
          <w:i/>
          <w:lang w:val="en-US"/>
        </w:rPr>
        <w:t>Ready for Use in the last month of the Implementation Plan.</w:t>
      </w:r>
      <w:r w:rsidR="00263C06" w:rsidRPr="006E13AA">
        <w:rPr>
          <w:rFonts w:eastAsiaTheme="minorEastAsia"/>
          <w:i/>
          <w:lang w:val="en-US"/>
        </w:rPr>
        <w:t>)</w:t>
      </w:r>
    </w:p>
    <w:p w14:paraId="687FB578" w14:textId="77777777" w:rsidR="003637CE" w:rsidRPr="0029061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14:paraId="782CB5E1" w14:textId="77777777" w:rsidTr="00FD1239">
        <w:trPr>
          <w:trHeight w:val="666"/>
        </w:trPr>
        <w:tc>
          <w:tcPr>
            <w:tcW w:w="5850" w:type="dxa"/>
            <w:gridSpan w:val="2"/>
            <w:vMerge w:val="restart"/>
            <w:vAlign w:val="center"/>
          </w:tcPr>
          <w:p w14:paraId="0661B336" w14:textId="77777777"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90" w:type="dxa"/>
            <w:gridSpan w:val="2"/>
          </w:tcPr>
          <w:p w14:paraId="6D24C055" w14:textId="77777777"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14:paraId="35F3730B" w14:textId="77777777"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579131B4" w14:textId="77777777"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14:paraId="47F46765" w14:textId="77777777" w:rsidTr="00FD1239">
        <w:trPr>
          <w:trHeight w:val="634"/>
        </w:trPr>
        <w:tc>
          <w:tcPr>
            <w:tcW w:w="5850" w:type="dxa"/>
            <w:gridSpan w:val="2"/>
            <w:vMerge/>
            <w:tcBorders>
              <w:bottom w:val="single" w:sz="4" w:space="0" w:color="auto"/>
            </w:tcBorders>
          </w:tcPr>
          <w:p w14:paraId="664A83BA"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90" w:type="dxa"/>
          </w:tcPr>
          <w:p w14:paraId="1A04DF3A" w14:textId="77777777"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14:paraId="53061BCD" w14:textId="77777777" w:rsidTr="00FD1239">
        <w:trPr>
          <w:trHeight w:val="634"/>
        </w:trPr>
        <w:tc>
          <w:tcPr>
            <w:tcW w:w="618" w:type="dxa"/>
            <w:tcBorders>
              <w:bottom w:val="single" w:sz="4" w:space="0" w:color="auto"/>
              <w:right w:val="nil"/>
            </w:tcBorders>
          </w:tcPr>
          <w:p w14:paraId="062F77CB"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800" w:type="dxa"/>
          </w:tcPr>
          <w:p w14:paraId="10A400EF"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7EC47D41" w14:textId="77777777"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14:paraId="1EE4F540" w14:textId="77777777" w:rsidTr="00FD1239">
        <w:trPr>
          <w:trHeight w:val="70"/>
        </w:trPr>
        <w:tc>
          <w:tcPr>
            <w:tcW w:w="655" w:type="dxa"/>
            <w:tcBorders>
              <w:bottom w:val="single" w:sz="4" w:space="0" w:color="auto"/>
              <w:right w:val="nil"/>
            </w:tcBorders>
          </w:tcPr>
          <w:p w14:paraId="2C65649C"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800" w:type="dxa"/>
          </w:tcPr>
          <w:p w14:paraId="291037E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383E5507" w14:textId="77777777" w:rsidTr="00FD1239">
        <w:trPr>
          <w:trHeight w:val="70"/>
        </w:trPr>
        <w:tc>
          <w:tcPr>
            <w:tcW w:w="655" w:type="dxa"/>
            <w:tcBorders>
              <w:right w:val="nil"/>
            </w:tcBorders>
          </w:tcPr>
          <w:p w14:paraId="50A14C06"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800" w:type="dxa"/>
          </w:tcPr>
          <w:p w14:paraId="1440FB7B"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7C3F066" w14:textId="77777777" w:rsidTr="00FD1239">
        <w:trPr>
          <w:trHeight w:val="70"/>
        </w:trPr>
        <w:tc>
          <w:tcPr>
            <w:tcW w:w="655" w:type="dxa"/>
            <w:tcBorders>
              <w:right w:val="nil"/>
            </w:tcBorders>
          </w:tcPr>
          <w:p w14:paraId="4A50B3D3"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800" w:type="dxa"/>
          </w:tcPr>
          <w:p w14:paraId="10C87D5C"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8D2162F" w14:textId="77777777" w:rsidTr="00FD1239">
        <w:trPr>
          <w:trHeight w:val="70"/>
        </w:trPr>
        <w:tc>
          <w:tcPr>
            <w:tcW w:w="655" w:type="dxa"/>
            <w:tcBorders>
              <w:right w:val="nil"/>
            </w:tcBorders>
          </w:tcPr>
          <w:p w14:paraId="12EA4C4E"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800" w:type="dxa"/>
          </w:tcPr>
          <w:p w14:paraId="18A94D4D"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29061B" w14:paraId="70C97CA7" w14:textId="77777777" w:rsidTr="00FD1239">
        <w:trPr>
          <w:trHeight w:val="70"/>
        </w:trPr>
        <w:tc>
          <w:tcPr>
            <w:tcW w:w="655" w:type="dxa"/>
            <w:tcBorders>
              <w:right w:val="nil"/>
            </w:tcBorders>
          </w:tcPr>
          <w:p w14:paraId="0EA9DF3F" w14:textId="77777777" w:rsidR="00B93E32" w:rsidRPr="0029061B"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29061B" w:rsidRDefault="00B93E32">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Implementation Services (</w:t>
            </w:r>
            <w:r w:rsidRPr="0029061B">
              <w:rPr>
                <w:rFonts w:eastAsiaTheme="majorEastAsia"/>
                <w:i/>
                <w:iCs/>
                <w:color w:val="000000"/>
                <w:lang w:val="en-US"/>
              </w:rPr>
              <w:t xml:space="preserve">Please refer to </w:t>
            </w:r>
            <w:r w:rsidR="006A0105" w:rsidRPr="009A66DC">
              <w:rPr>
                <w:rFonts w:eastAsiaTheme="majorEastAsia"/>
                <w:b/>
                <w:i/>
                <w:iCs/>
                <w:color w:val="0D0D0D" w:themeColor="text1" w:themeTint="F2"/>
                <w:lang w:val="en-US"/>
              </w:rPr>
              <w:t>section B in Part 3</w:t>
            </w:r>
            <w:r w:rsidRPr="009A66DC">
              <w:rPr>
                <w:rFonts w:eastAsiaTheme="majorEastAsia"/>
                <w:i/>
                <w:iCs/>
                <w:color w:val="0D0D0D" w:themeColor="text1" w:themeTint="F2"/>
                <w:lang w:val="en-US"/>
              </w:rPr>
              <w:t xml:space="preserve"> for details</w:t>
            </w:r>
            <w:r w:rsidRPr="009A66DC">
              <w:rPr>
                <w:rFonts w:eastAsiaTheme="majorEastAsia"/>
                <w:iCs/>
                <w:color w:val="0D0D0D" w:themeColor="text1" w:themeTint="F2"/>
                <w:lang w:val="en-US"/>
              </w:rPr>
              <w:t>)</w:t>
            </w:r>
          </w:p>
        </w:tc>
        <w:tc>
          <w:tcPr>
            <w:tcW w:w="1800" w:type="dxa"/>
          </w:tcPr>
          <w:p w14:paraId="08DA33F6" w14:textId="77777777" w:rsidR="00B93E32" w:rsidRPr="0029061B"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29061B" w:rsidRDefault="00B93E32" w:rsidP="00263C06">
            <w:pPr>
              <w:snapToGrid w:val="0"/>
              <w:spacing w:before="160" w:after="160" w:line="240" w:lineRule="atLeast"/>
              <w:jc w:val="center"/>
              <w:rPr>
                <w:rFonts w:eastAsiaTheme="minorEastAsia"/>
                <w:color w:val="000000"/>
                <w:lang w:val="en-US"/>
              </w:rPr>
            </w:pPr>
          </w:p>
        </w:tc>
      </w:tr>
      <w:tr w:rsidR="009E6D79" w:rsidRPr="0029061B" w14:paraId="53DE879A" w14:textId="77777777" w:rsidTr="00FD1239">
        <w:trPr>
          <w:trHeight w:val="70"/>
        </w:trPr>
        <w:tc>
          <w:tcPr>
            <w:tcW w:w="655" w:type="dxa"/>
            <w:tcBorders>
              <w:right w:val="nil"/>
            </w:tcBorders>
          </w:tcPr>
          <w:p w14:paraId="7CC01138" w14:textId="77777777" w:rsidR="009E6D79" w:rsidRPr="0029061B"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29061B" w:rsidRDefault="009E6D79">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Delivery of Documentation (</w:t>
            </w:r>
            <w:r w:rsidR="00B93E32" w:rsidRPr="0029061B">
              <w:rPr>
                <w:rFonts w:eastAsiaTheme="majorEastAsia"/>
                <w:i/>
                <w:iCs/>
                <w:color w:val="000000"/>
                <w:lang w:val="en-US"/>
              </w:rPr>
              <w:t xml:space="preserve">Please refer </w:t>
            </w:r>
            <w:r w:rsidR="00B93E32" w:rsidRPr="009A66DC">
              <w:rPr>
                <w:rFonts w:eastAsiaTheme="majorEastAsia"/>
                <w:i/>
                <w:iCs/>
                <w:color w:val="0D0D0D" w:themeColor="text1" w:themeTint="F2"/>
                <w:lang w:val="en-US"/>
              </w:rPr>
              <w:t xml:space="preserve">to </w:t>
            </w:r>
            <w:r w:rsidR="006A0105" w:rsidRPr="009A66DC">
              <w:rPr>
                <w:rFonts w:eastAsiaTheme="majorEastAsia"/>
                <w:b/>
                <w:i/>
                <w:iCs/>
                <w:color w:val="0D0D0D" w:themeColor="text1" w:themeTint="F2"/>
                <w:lang w:val="en-US"/>
              </w:rPr>
              <w:t>section D in Part 3</w:t>
            </w:r>
            <w:r w:rsidR="00B93E32" w:rsidRPr="009A66DC">
              <w:rPr>
                <w:rFonts w:eastAsiaTheme="majorEastAsia"/>
                <w:i/>
                <w:iCs/>
                <w:color w:val="0D0D0D" w:themeColor="text1" w:themeTint="F2"/>
                <w:lang w:val="en-US"/>
              </w:rPr>
              <w:t xml:space="preserve"> for details</w:t>
            </w:r>
            <w:r w:rsidRPr="009A66DC">
              <w:rPr>
                <w:rFonts w:eastAsiaTheme="majorEastAsia"/>
                <w:iCs/>
                <w:color w:val="0D0D0D" w:themeColor="text1" w:themeTint="F2"/>
                <w:lang w:val="en-US"/>
              </w:rPr>
              <w:t>)</w:t>
            </w:r>
          </w:p>
        </w:tc>
        <w:tc>
          <w:tcPr>
            <w:tcW w:w="1800" w:type="dxa"/>
          </w:tcPr>
          <w:p w14:paraId="0BE8C75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0A8EB3FC" w14:textId="77777777" w:rsidTr="00FD1239">
        <w:trPr>
          <w:trHeight w:val="70"/>
        </w:trPr>
        <w:tc>
          <w:tcPr>
            <w:tcW w:w="655" w:type="dxa"/>
            <w:tcBorders>
              <w:right w:val="nil"/>
            </w:tcBorders>
          </w:tcPr>
          <w:p w14:paraId="1B0502FA"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29061B" w:rsidRDefault="009E6D79">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Training (</w:t>
            </w:r>
            <w:r w:rsidRPr="0029061B">
              <w:rPr>
                <w:rFonts w:eastAsiaTheme="majorEastAsia"/>
                <w:i/>
                <w:iCs/>
                <w:color w:val="000000"/>
                <w:lang w:val="en-US"/>
              </w:rPr>
              <w:t xml:space="preserve">Please refer to </w:t>
            </w:r>
            <w:r w:rsidR="006A0105" w:rsidRPr="009A66DC">
              <w:rPr>
                <w:rFonts w:eastAsiaTheme="majorEastAsia"/>
                <w:b/>
                <w:i/>
                <w:iCs/>
                <w:color w:val="0D0D0D" w:themeColor="text1" w:themeTint="F2"/>
                <w:lang w:val="en-US"/>
              </w:rPr>
              <w:t>section C in Part 3</w:t>
            </w:r>
            <w:r w:rsidRPr="009A66DC">
              <w:rPr>
                <w:rFonts w:eastAsiaTheme="majorEastAsia"/>
                <w:i/>
                <w:iCs/>
                <w:color w:val="0D0D0D" w:themeColor="text1" w:themeTint="F2"/>
                <w:lang w:val="en-US"/>
              </w:rPr>
              <w:t xml:space="preserve"> for Details</w:t>
            </w:r>
            <w:r w:rsidRPr="009A66DC">
              <w:rPr>
                <w:rFonts w:eastAsiaTheme="majorEastAsia"/>
                <w:iCs/>
                <w:color w:val="0D0D0D" w:themeColor="text1" w:themeTint="F2"/>
                <w:lang w:val="en-US"/>
              </w:rPr>
              <w:t>)</w:t>
            </w:r>
          </w:p>
        </w:tc>
        <w:tc>
          <w:tcPr>
            <w:tcW w:w="1800" w:type="dxa"/>
          </w:tcPr>
          <w:p w14:paraId="58C788D2"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6F0B9ED8" w14:textId="77777777" w:rsidTr="00FD1239">
        <w:trPr>
          <w:trHeight w:val="283"/>
        </w:trPr>
        <w:tc>
          <w:tcPr>
            <w:tcW w:w="655" w:type="dxa"/>
            <w:tcBorders>
              <w:right w:val="nil"/>
            </w:tcBorders>
          </w:tcPr>
          <w:p w14:paraId="1F9B6E71"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sidR="008E3296">
              <w:rPr>
                <w:rFonts w:eastAsiaTheme="majorEastAsia"/>
                <w:iCs/>
                <w:color w:val="000000"/>
                <w:lang w:val="en-US"/>
              </w:rPr>
              <w:t>s</w:t>
            </w:r>
          </w:p>
        </w:tc>
        <w:tc>
          <w:tcPr>
            <w:tcW w:w="1800" w:type="dxa"/>
          </w:tcPr>
          <w:p w14:paraId="7E38E453"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4E295F" w:rsidRPr="0029061B" w14:paraId="3A789AF5" w14:textId="77777777" w:rsidTr="00FD1239">
        <w:trPr>
          <w:trHeight w:val="283"/>
        </w:trPr>
        <w:tc>
          <w:tcPr>
            <w:tcW w:w="655" w:type="dxa"/>
            <w:tcBorders>
              <w:right w:val="nil"/>
            </w:tcBorders>
          </w:tcPr>
          <w:p w14:paraId="2BD9AC05" w14:textId="77777777"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14:paraId="1C523408" w14:textId="77777777"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29061B"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14:paraId="61AF6248" w14:textId="77777777" w:rsidTr="00FD1239">
        <w:trPr>
          <w:trHeight w:val="283"/>
        </w:trPr>
        <w:tc>
          <w:tcPr>
            <w:tcW w:w="655" w:type="dxa"/>
            <w:tcBorders>
              <w:right w:val="nil"/>
            </w:tcBorders>
          </w:tcPr>
          <w:p w14:paraId="3FDD7FD9" w14:textId="77777777"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5195" w:type="dxa"/>
            <w:tcBorders>
              <w:left w:val="nil"/>
            </w:tcBorders>
          </w:tcPr>
          <w:p w14:paraId="2F7E6F51" w14:textId="77777777" w:rsidR="009E6D79" w:rsidRPr="004909DE" w:rsidRDefault="009E6D79" w:rsidP="008E3296">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System Ready for Use</w:t>
            </w:r>
            <w:r w:rsidR="004E295F" w:rsidRPr="004909DE">
              <w:rPr>
                <w:rFonts w:eastAsiaTheme="majorEastAsia"/>
                <w:iCs/>
                <w:color w:val="000000"/>
                <w:sz w:val="23"/>
                <w:szCs w:val="23"/>
                <w:lang w:val="en-US"/>
              </w:rPr>
              <w:t xml:space="preserve"> </w:t>
            </w:r>
            <w:r w:rsidR="004E295F" w:rsidRPr="004909DE">
              <w:rPr>
                <w:rFonts w:eastAsiaTheme="majorEastAsia"/>
                <w:i/>
                <w:iCs/>
                <w:color w:val="000000"/>
                <w:sz w:val="23"/>
                <w:szCs w:val="23"/>
                <w:lang w:val="en-US"/>
              </w:rPr>
              <w:t>(</w:t>
            </w:r>
            <w:r w:rsidR="008E3296" w:rsidRPr="004909DE">
              <w:rPr>
                <w:rFonts w:eastAsiaTheme="majorEastAsia"/>
                <w:i/>
                <w:iCs/>
                <w:color w:val="000000"/>
                <w:sz w:val="23"/>
                <w:szCs w:val="23"/>
                <w:lang w:val="en-US"/>
              </w:rPr>
              <w:t>i.e. the date when the System has passed all acceptance tests and accepted by the Government</w:t>
            </w:r>
            <w:r w:rsidR="004E295F" w:rsidRPr="004909DE">
              <w:rPr>
                <w:rFonts w:eastAsiaTheme="majorEastAsia"/>
                <w:i/>
                <w:iCs/>
                <w:color w:val="000000"/>
                <w:sz w:val="23"/>
                <w:szCs w:val="23"/>
                <w:lang w:val="en-US"/>
              </w:rPr>
              <w:t xml:space="preserve">) </w:t>
            </w:r>
          </w:p>
        </w:tc>
        <w:tc>
          <w:tcPr>
            <w:tcW w:w="1800" w:type="dxa"/>
          </w:tcPr>
          <w:p w14:paraId="208134D8" w14:textId="77777777"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17D501B6" w14:textId="77777777" w:rsidR="009E6D79" w:rsidRPr="0029061B"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260FCD" w:rsidRDefault="004A17B3">
      <w:pPr>
        <w:widowControl/>
        <w:rPr>
          <w:b/>
          <w:lang w:val="en-US"/>
        </w:rPr>
      </w:pPr>
      <w:r w:rsidRPr="00260FCD">
        <w:rPr>
          <w:b/>
          <w:lang w:val="en-US"/>
        </w:rPr>
        <w:br w:type="page"/>
      </w:r>
    </w:p>
    <w:p w14:paraId="41BE4929" w14:textId="2179E8CB" w:rsidR="008468EF" w:rsidRPr="0070118E" w:rsidRDefault="008468EF" w:rsidP="008468EF">
      <w:pPr>
        <w:spacing w:after="160" w:line="259" w:lineRule="auto"/>
        <w:jc w:val="both"/>
        <w:rPr>
          <w:b/>
          <w:color w:val="171717" w:themeColor="background2" w:themeShade="1A"/>
          <w:u w:val="single"/>
          <w:lang w:val="en-US"/>
        </w:rPr>
      </w:pPr>
      <w:r w:rsidRPr="0029061B">
        <w:rPr>
          <w:b/>
          <w:u w:val="single"/>
          <w:lang w:val="en-US"/>
        </w:rPr>
        <w:lastRenderedPageBreak/>
        <w:t xml:space="preserve">Part </w:t>
      </w:r>
      <w:r w:rsidR="00EA1DA0" w:rsidRPr="0029061B">
        <w:rPr>
          <w:b/>
          <w:u w:val="single"/>
          <w:lang w:val="en-US"/>
        </w:rPr>
        <w:t>5</w:t>
      </w:r>
      <w:r w:rsidRPr="0029061B">
        <w:rPr>
          <w:b/>
          <w:u w:val="single"/>
          <w:lang w:val="en-US"/>
        </w:rPr>
        <w:t xml:space="preserve"> – </w:t>
      </w:r>
      <w:r w:rsidR="00EF7980" w:rsidRPr="0029061B">
        <w:rPr>
          <w:b/>
          <w:u w:val="single"/>
          <w:lang w:val="en-US"/>
        </w:rPr>
        <w:t xml:space="preserve">Information on </w:t>
      </w:r>
      <w:r w:rsidRPr="0029061B">
        <w:rPr>
          <w:b/>
          <w:u w:val="single"/>
          <w:lang w:val="en-US"/>
        </w:rPr>
        <w:t xml:space="preserve">Compliance with </w:t>
      </w:r>
      <w:r w:rsidR="0068385E">
        <w:rPr>
          <w:b/>
          <w:u w:val="single"/>
          <w:lang w:val="en-US"/>
        </w:rPr>
        <w:t>International</w:t>
      </w:r>
      <w:r w:rsidR="0068385E" w:rsidRPr="0070118E">
        <w:rPr>
          <w:b/>
          <w:color w:val="171717" w:themeColor="background2" w:themeShade="1A"/>
          <w:u w:val="single"/>
        </w:rPr>
        <w:t>, National and other Recognised</w:t>
      </w:r>
      <w:r w:rsidR="0068385E" w:rsidRPr="0070118E">
        <w:rPr>
          <w:b/>
          <w:color w:val="171717" w:themeColor="background2" w:themeShade="1A"/>
          <w:u w:val="single"/>
          <w:lang w:val="en-US"/>
        </w:rPr>
        <w:t xml:space="preserve"> </w:t>
      </w:r>
      <w:r w:rsidR="00EF7980" w:rsidRPr="0070118E">
        <w:rPr>
          <w:b/>
          <w:color w:val="171717" w:themeColor="background2" w:themeShade="1A"/>
          <w:u w:val="single"/>
          <w:lang w:val="en-US"/>
        </w:rPr>
        <w:t>Standards</w:t>
      </w:r>
      <w:r w:rsidR="0068385E" w:rsidRPr="0070118E">
        <w:rPr>
          <w:color w:val="171717" w:themeColor="background2" w:themeShade="1A"/>
          <w:u w:val="single"/>
        </w:rPr>
        <w:t xml:space="preserve"> </w:t>
      </w:r>
      <w:r w:rsidR="0068385E" w:rsidRPr="0070118E">
        <w:rPr>
          <w:b/>
          <w:color w:val="171717" w:themeColor="background2" w:themeShade="1A"/>
          <w:u w:val="single"/>
        </w:rPr>
        <w:t>or Certifications</w:t>
      </w:r>
      <w:r w:rsidR="00C14875" w:rsidRPr="0070118E">
        <w:rPr>
          <w:b/>
          <w:color w:val="171717" w:themeColor="background2" w:themeShade="1A"/>
          <w:u w:val="single"/>
          <w:lang w:val="en-US"/>
        </w:rPr>
        <w:t xml:space="preserve"> (if applicable)</w:t>
      </w:r>
    </w:p>
    <w:p w14:paraId="3C098C33" w14:textId="66722D37" w:rsidR="008468EF" w:rsidRPr="0029061B" w:rsidRDefault="008468EF" w:rsidP="002A6C5D">
      <w:pPr>
        <w:spacing w:after="160" w:line="259" w:lineRule="auto"/>
        <w:jc w:val="both"/>
        <w:rPr>
          <w:lang w:val="en-US"/>
        </w:rPr>
      </w:pPr>
      <w:r w:rsidRPr="0029061B">
        <w:rPr>
          <w:lang w:val="en-US"/>
        </w:rPr>
        <w:t>(</w:t>
      </w:r>
      <w:r w:rsidRPr="0029061B">
        <w:rPr>
          <w:i/>
          <w:lang w:val="en-US"/>
        </w:rPr>
        <w:t xml:space="preserve">Note </w:t>
      </w:r>
      <w:r w:rsidR="00BB7E23" w:rsidRPr="00BB7E23">
        <w:rPr>
          <w:i/>
          <w:lang w:val="en-US"/>
        </w:rPr>
        <w:t>to Suppliers</w:t>
      </w:r>
      <w:r w:rsidRPr="0029061B">
        <w:rPr>
          <w:i/>
          <w:lang w:val="en-US"/>
        </w:rPr>
        <w:t>: Please indicate in the box below whether the proposed</w:t>
      </w:r>
      <w:r w:rsidR="0070118E">
        <w:rPr>
          <w:i/>
          <w:lang w:val="en-US"/>
        </w:rPr>
        <w:t xml:space="preserve"> </w:t>
      </w:r>
      <w:r w:rsidR="0070118E" w:rsidRPr="0070118E">
        <w:rPr>
          <w:i/>
          <w:color w:val="171717" w:themeColor="background2" w:themeShade="1A"/>
        </w:rPr>
        <w:t xml:space="preserve">Analyzer, Automated Molecular detection for infectious markers </w:t>
      </w:r>
      <w:r w:rsidRPr="0029061B">
        <w:rPr>
          <w:i/>
          <w:lang w:val="en-US"/>
        </w:rPr>
        <w:t xml:space="preserve">can meet with the standards stated in Column I </w:t>
      </w:r>
      <w:r w:rsidRPr="0029061B">
        <w:rPr>
          <w:b/>
          <w:i/>
          <w:u w:val="single"/>
          <w:lang w:val="en-US"/>
        </w:rPr>
        <w:t>by inserting a tick in an appropriate box under Column III</w:t>
      </w:r>
      <w:r w:rsidRPr="0029061B">
        <w:rPr>
          <w:i/>
          <w:lang w:val="en-US"/>
        </w:rPr>
        <w:t xml:space="preserve">. If your proposed </w:t>
      </w:r>
      <w:r w:rsidR="0070118E" w:rsidRPr="0070118E">
        <w:rPr>
          <w:i/>
          <w:color w:val="171717" w:themeColor="background2" w:themeShade="1A"/>
        </w:rPr>
        <w:t>Analyzer, Automated Molecular detection for infectious markers</w:t>
      </w:r>
      <w:r w:rsidR="0070118E" w:rsidRPr="0029061B">
        <w:rPr>
          <w:i/>
          <w:lang w:val="en-US"/>
        </w:rPr>
        <w:t xml:space="preserve"> </w:t>
      </w:r>
      <w:r w:rsidRPr="0029061B">
        <w:rPr>
          <w:i/>
          <w:lang w:val="en-US"/>
        </w:rPr>
        <w:t xml:space="preserve">does not meet the standards stated in Column I, please indicate the equivalent standards met by your proposed </w:t>
      </w:r>
      <w:r w:rsidR="0070118E" w:rsidRPr="0070118E">
        <w:rPr>
          <w:i/>
          <w:color w:val="171717" w:themeColor="background2" w:themeShade="1A"/>
        </w:rPr>
        <w:t>Analyzer, Automated Molecular detection for infectious markers</w:t>
      </w:r>
      <w:r w:rsidR="0070118E" w:rsidRPr="0029061B">
        <w:rPr>
          <w:i/>
          <w:lang w:val="en-US"/>
        </w:rPr>
        <w:t xml:space="preserve"> </w:t>
      </w:r>
      <w:r w:rsidRPr="0029061B">
        <w:rPr>
          <w:i/>
          <w:lang w:val="en-US"/>
        </w:rPr>
        <w:t xml:space="preserve">in Column IV.  In any case, </w:t>
      </w:r>
      <w:r w:rsidRPr="0029061B">
        <w:rPr>
          <w:b/>
          <w:i/>
          <w:u w:val="single"/>
          <w:lang w:val="en-US"/>
        </w:rPr>
        <w:t>please attach copies of relevant valid certificates to prove compliance with such standards</w:t>
      </w:r>
      <w:r w:rsidRPr="0029061B">
        <w:rPr>
          <w:i/>
          <w:lang w:val="en-US"/>
        </w:rPr>
        <w:t>.</w:t>
      </w:r>
      <w:r w:rsidRPr="0029061B">
        <w:rPr>
          <w:lang w:val="en-US"/>
        </w:rPr>
        <w:t>)</w:t>
      </w:r>
    </w:p>
    <w:tbl>
      <w:tblPr>
        <w:tblStyle w:val="af9"/>
        <w:tblW w:w="10231" w:type="dxa"/>
        <w:tblInd w:w="-455" w:type="dxa"/>
        <w:tblLook w:val="04A0" w:firstRow="1" w:lastRow="0" w:firstColumn="1" w:lastColumn="0" w:noHBand="0" w:noVBand="1"/>
      </w:tblPr>
      <w:tblGrid>
        <w:gridCol w:w="1980"/>
        <w:gridCol w:w="3240"/>
        <w:gridCol w:w="1125"/>
        <w:gridCol w:w="1335"/>
        <w:gridCol w:w="2551"/>
      </w:tblGrid>
      <w:tr w:rsidR="008468EF" w:rsidRPr="0029061B" w14:paraId="29D4827B" w14:textId="77777777" w:rsidTr="0070118E">
        <w:tc>
          <w:tcPr>
            <w:tcW w:w="1980" w:type="dxa"/>
            <w:vAlign w:val="center"/>
          </w:tcPr>
          <w:p w14:paraId="5554665B" w14:textId="77777777" w:rsidR="008468EF" w:rsidRPr="0029061B" w:rsidRDefault="008468EF" w:rsidP="004659BB">
            <w:pPr>
              <w:spacing w:after="160" w:line="259" w:lineRule="auto"/>
              <w:jc w:val="center"/>
              <w:rPr>
                <w:b/>
                <w:lang w:val="en-US"/>
              </w:rPr>
            </w:pPr>
            <w:r w:rsidRPr="0029061B">
              <w:rPr>
                <w:b/>
                <w:lang w:val="en-US"/>
              </w:rPr>
              <w:t>Column I</w:t>
            </w:r>
          </w:p>
        </w:tc>
        <w:tc>
          <w:tcPr>
            <w:tcW w:w="3240" w:type="dxa"/>
            <w:vAlign w:val="center"/>
          </w:tcPr>
          <w:p w14:paraId="21E78521" w14:textId="77777777" w:rsidR="008468EF" w:rsidRPr="0029061B" w:rsidRDefault="008468EF" w:rsidP="004659BB">
            <w:pPr>
              <w:spacing w:after="160" w:line="259" w:lineRule="auto"/>
              <w:jc w:val="center"/>
              <w:rPr>
                <w:b/>
                <w:lang w:val="en-US"/>
              </w:rPr>
            </w:pPr>
            <w:r w:rsidRPr="0029061B">
              <w:rPr>
                <w:b/>
                <w:lang w:val="en-US"/>
              </w:rPr>
              <w:t>Column II</w:t>
            </w:r>
          </w:p>
        </w:tc>
        <w:tc>
          <w:tcPr>
            <w:tcW w:w="2460" w:type="dxa"/>
            <w:gridSpan w:val="2"/>
            <w:vAlign w:val="center"/>
          </w:tcPr>
          <w:p w14:paraId="49EB152F" w14:textId="77777777" w:rsidR="008468EF" w:rsidRPr="0029061B" w:rsidRDefault="008468EF" w:rsidP="004659BB">
            <w:pPr>
              <w:spacing w:after="160" w:line="259" w:lineRule="auto"/>
              <w:jc w:val="center"/>
              <w:rPr>
                <w:b/>
                <w:lang w:val="en-US"/>
              </w:rPr>
            </w:pPr>
            <w:r w:rsidRPr="0029061B">
              <w:rPr>
                <w:b/>
                <w:lang w:val="en-US"/>
              </w:rPr>
              <w:t>Column III</w:t>
            </w:r>
          </w:p>
        </w:tc>
        <w:tc>
          <w:tcPr>
            <w:tcW w:w="2551" w:type="dxa"/>
            <w:vAlign w:val="center"/>
          </w:tcPr>
          <w:p w14:paraId="5A988FE1" w14:textId="77777777" w:rsidR="008468EF" w:rsidRPr="0029061B" w:rsidRDefault="008468EF" w:rsidP="004659BB">
            <w:pPr>
              <w:spacing w:after="160" w:line="259" w:lineRule="auto"/>
              <w:jc w:val="center"/>
              <w:rPr>
                <w:b/>
                <w:lang w:val="en-US"/>
              </w:rPr>
            </w:pPr>
            <w:r w:rsidRPr="0029061B">
              <w:rPr>
                <w:b/>
                <w:lang w:val="en-US"/>
              </w:rPr>
              <w:t>Column IV</w:t>
            </w:r>
          </w:p>
        </w:tc>
      </w:tr>
      <w:tr w:rsidR="008468EF" w:rsidRPr="0029061B" w14:paraId="47EB3660" w14:textId="77777777" w:rsidTr="0070118E">
        <w:tc>
          <w:tcPr>
            <w:tcW w:w="1980" w:type="dxa"/>
            <w:vMerge w:val="restart"/>
            <w:vAlign w:val="center"/>
          </w:tcPr>
          <w:p w14:paraId="589E770F" w14:textId="1B302670" w:rsidR="008468EF" w:rsidRPr="0029061B" w:rsidRDefault="0068385E" w:rsidP="0068385E">
            <w:pPr>
              <w:spacing w:line="259" w:lineRule="auto"/>
              <w:jc w:val="center"/>
              <w:rPr>
                <w:lang w:val="en-US"/>
              </w:rPr>
            </w:pPr>
            <w:r w:rsidRPr="0070118E">
              <w:rPr>
                <w:color w:val="171717" w:themeColor="background2" w:themeShade="1A"/>
                <w:lang w:val="en-US"/>
              </w:rPr>
              <w:t>International</w:t>
            </w:r>
            <w:r w:rsidRPr="0070118E">
              <w:rPr>
                <w:color w:val="171717" w:themeColor="background2" w:themeShade="1A"/>
              </w:rPr>
              <w:t xml:space="preserve">, National and other Recognised   </w:t>
            </w:r>
            <w:r w:rsidR="008468EF" w:rsidRPr="0070118E">
              <w:rPr>
                <w:color w:val="171717" w:themeColor="background2" w:themeShade="1A"/>
                <w:lang w:val="en-US"/>
              </w:rPr>
              <w:t>Standard</w:t>
            </w:r>
            <w:r w:rsidRPr="0070118E">
              <w:rPr>
                <w:color w:val="171717" w:themeColor="background2" w:themeShade="1A"/>
              </w:rPr>
              <w:t>s or Certifications</w:t>
            </w:r>
          </w:p>
        </w:tc>
        <w:tc>
          <w:tcPr>
            <w:tcW w:w="3240" w:type="dxa"/>
            <w:vMerge w:val="restart"/>
            <w:vAlign w:val="center"/>
          </w:tcPr>
          <w:p w14:paraId="524A5423" w14:textId="77777777" w:rsidR="008468EF" w:rsidRPr="0029061B" w:rsidRDefault="00B93E32" w:rsidP="004659BB">
            <w:pPr>
              <w:spacing w:line="259" w:lineRule="auto"/>
              <w:jc w:val="center"/>
              <w:rPr>
                <w:lang w:val="en-US"/>
              </w:rPr>
            </w:pPr>
            <w:r w:rsidRPr="0029061B">
              <w:rPr>
                <w:lang w:val="en-US"/>
              </w:rPr>
              <w:t xml:space="preserve">Requirements </w:t>
            </w:r>
          </w:p>
        </w:tc>
        <w:tc>
          <w:tcPr>
            <w:tcW w:w="2460" w:type="dxa"/>
            <w:gridSpan w:val="2"/>
            <w:vAlign w:val="center"/>
          </w:tcPr>
          <w:p w14:paraId="088AACD1" w14:textId="77777777" w:rsidR="00902E92" w:rsidRPr="0029061B" w:rsidRDefault="008468EF">
            <w:pPr>
              <w:spacing w:line="259" w:lineRule="auto"/>
              <w:jc w:val="center"/>
              <w:rPr>
                <w:lang w:val="en-US"/>
              </w:rPr>
            </w:pPr>
            <w:r w:rsidRPr="0029061B">
              <w:rPr>
                <w:lang w:val="en-US"/>
              </w:rPr>
              <w:t>Comply with the Standard in Column I?</w:t>
            </w:r>
          </w:p>
        </w:tc>
        <w:tc>
          <w:tcPr>
            <w:tcW w:w="2551" w:type="dxa"/>
            <w:vMerge w:val="restart"/>
            <w:vAlign w:val="center"/>
          </w:tcPr>
          <w:p w14:paraId="4B148932" w14:textId="77777777" w:rsidR="008468EF" w:rsidRPr="0029061B" w:rsidRDefault="008468EF" w:rsidP="004659BB">
            <w:pPr>
              <w:spacing w:line="259" w:lineRule="auto"/>
              <w:jc w:val="center"/>
              <w:rPr>
                <w:lang w:val="en-US"/>
              </w:rPr>
            </w:pPr>
            <w:r w:rsidRPr="0029061B">
              <w:rPr>
                <w:lang w:val="en-US"/>
              </w:rPr>
              <w:t xml:space="preserve">Comply with the following equivalent standard </w:t>
            </w:r>
          </w:p>
          <w:p w14:paraId="6DE010A3" w14:textId="77777777" w:rsidR="008468EF" w:rsidRPr="0029061B" w:rsidRDefault="008468EF" w:rsidP="004659BB">
            <w:pPr>
              <w:spacing w:line="259" w:lineRule="auto"/>
              <w:jc w:val="center"/>
              <w:rPr>
                <w:lang w:val="en-US"/>
              </w:rPr>
            </w:pPr>
            <w:r w:rsidRPr="0029061B">
              <w:rPr>
                <w:lang w:val="en-US"/>
              </w:rPr>
              <w:t>(</w:t>
            </w:r>
            <w:r w:rsidRPr="0029061B">
              <w:rPr>
                <w:i/>
                <w:lang w:val="en-US"/>
              </w:rPr>
              <w:t>If “</w:t>
            </w:r>
            <w:r w:rsidRPr="0029061B">
              <w:rPr>
                <w:b/>
                <w:i/>
                <w:lang w:val="en-US"/>
              </w:rPr>
              <w:t>No</w:t>
            </w:r>
            <w:r w:rsidRPr="0029061B">
              <w:rPr>
                <w:i/>
                <w:lang w:val="en-US"/>
              </w:rPr>
              <w:t>” in Column III</w:t>
            </w:r>
            <w:r w:rsidRPr="0029061B">
              <w:rPr>
                <w:lang w:val="en-US"/>
              </w:rPr>
              <w:t>)</w:t>
            </w:r>
          </w:p>
        </w:tc>
      </w:tr>
      <w:tr w:rsidR="008468EF" w:rsidRPr="0029061B" w14:paraId="1711AC29" w14:textId="77777777" w:rsidTr="0070118E">
        <w:tc>
          <w:tcPr>
            <w:tcW w:w="1980" w:type="dxa"/>
            <w:vMerge/>
            <w:vAlign w:val="center"/>
          </w:tcPr>
          <w:p w14:paraId="2591CFC7" w14:textId="77777777" w:rsidR="008468EF" w:rsidRPr="0029061B" w:rsidRDefault="008468EF" w:rsidP="004659BB">
            <w:pPr>
              <w:spacing w:line="259" w:lineRule="auto"/>
              <w:jc w:val="center"/>
              <w:rPr>
                <w:lang w:val="en-US"/>
              </w:rPr>
            </w:pPr>
          </w:p>
        </w:tc>
        <w:tc>
          <w:tcPr>
            <w:tcW w:w="3240" w:type="dxa"/>
            <w:vMerge/>
            <w:vAlign w:val="center"/>
          </w:tcPr>
          <w:p w14:paraId="65DCC308" w14:textId="77777777" w:rsidR="008468EF" w:rsidRPr="0029061B" w:rsidRDefault="008468EF" w:rsidP="004659BB">
            <w:pPr>
              <w:spacing w:line="259" w:lineRule="auto"/>
              <w:jc w:val="center"/>
              <w:rPr>
                <w:lang w:val="en-US"/>
              </w:rPr>
            </w:pPr>
          </w:p>
        </w:tc>
        <w:tc>
          <w:tcPr>
            <w:tcW w:w="1125" w:type="dxa"/>
            <w:vAlign w:val="center"/>
          </w:tcPr>
          <w:p w14:paraId="6132FD85" w14:textId="77777777" w:rsidR="008468EF" w:rsidRPr="0029061B" w:rsidRDefault="008468EF" w:rsidP="004659BB">
            <w:pPr>
              <w:spacing w:line="259" w:lineRule="auto"/>
              <w:jc w:val="center"/>
              <w:rPr>
                <w:lang w:val="en-US"/>
              </w:rPr>
            </w:pPr>
            <w:r w:rsidRPr="0029061B">
              <w:rPr>
                <w:lang w:val="en-US"/>
              </w:rPr>
              <w:t>Yes</w:t>
            </w:r>
          </w:p>
        </w:tc>
        <w:tc>
          <w:tcPr>
            <w:tcW w:w="1335" w:type="dxa"/>
            <w:vAlign w:val="center"/>
          </w:tcPr>
          <w:p w14:paraId="7C34BB91" w14:textId="77777777" w:rsidR="008468EF" w:rsidRPr="0029061B" w:rsidRDefault="008468EF" w:rsidP="004659BB">
            <w:pPr>
              <w:spacing w:line="259" w:lineRule="auto"/>
              <w:jc w:val="center"/>
              <w:rPr>
                <w:lang w:val="en-US"/>
              </w:rPr>
            </w:pPr>
            <w:r w:rsidRPr="0029061B">
              <w:rPr>
                <w:lang w:val="en-US"/>
              </w:rPr>
              <w:t>No</w:t>
            </w:r>
          </w:p>
        </w:tc>
        <w:tc>
          <w:tcPr>
            <w:tcW w:w="2551" w:type="dxa"/>
            <w:vMerge/>
            <w:vAlign w:val="center"/>
          </w:tcPr>
          <w:p w14:paraId="0E0CAB3B" w14:textId="77777777" w:rsidR="008468EF" w:rsidRPr="0029061B" w:rsidRDefault="008468EF" w:rsidP="004659BB">
            <w:pPr>
              <w:spacing w:line="259" w:lineRule="auto"/>
              <w:jc w:val="center"/>
              <w:rPr>
                <w:lang w:val="en-US"/>
              </w:rPr>
            </w:pPr>
          </w:p>
        </w:tc>
      </w:tr>
      <w:tr w:rsidR="008468EF" w:rsidRPr="0029061B" w14:paraId="25185481" w14:textId="77777777" w:rsidTr="0070118E">
        <w:tc>
          <w:tcPr>
            <w:tcW w:w="1980" w:type="dxa"/>
          </w:tcPr>
          <w:p w14:paraId="1C065D70" w14:textId="608BD7F4" w:rsidR="008468EF" w:rsidRPr="00127FCE" w:rsidRDefault="00127FCE" w:rsidP="00127FCE">
            <w:pPr>
              <w:pStyle w:val="2b"/>
              <w:shd w:val="clear" w:color="auto" w:fill="FFFFFF"/>
              <w:spacing w:before="240" w:after="240"/>
              <w:textAlignment w:val="baseline"/>
              <w:outlineLvl w:val="1"/>
              <w:rPr>
                <w:rFonts w:ascii="Times New Roman" w:hAnsi="Times New Roman"/>
                <w:b w:val="0"/>
                <w:bCs/>
                <w:sz w:val="24"/>
                <w:szCs w:val="24"/>
              </w:rPr>
            </w:pPr>
            <w:r w:rsidRPr="00127FCE">
              <w:rPr>
                <w:rFonts w:ascii="Times New Roman" w:eastAsia="Times New Roman" w:hAnsi="Times New Roman"/>
                <w:b w:val="0"/>
                <w:color w:val="0D0D0D" w:themeColor="text1" w:themeTint="F2"/>
                <w:sz w:val="24"/>
                <w:szCs w:val="24"/>
              </w:rPr>
              <w:t xml:space="preserve">IEC60601-1 or equivalent / IEC61010-1 or equivalent </w:t>
            </w:r>
          </w:p>
        </w:tc>
        <w:tc>
          <w:tcPr>
            <w:tcW w:w="3240" w:type="dxa"/>
          </w:tcPr>
          <w:p w14:paraId="3B3B6289" w14:textId="4B4C1E77" w:rsidR="008468EF" w:rsidRPr="0029061B" w:rsidRDefault="00127FCE" w:rsidP="00B93E32">
            <w:pPr>
              <w:pStyle w:val="2b"/>
              <w:shd w:val="clear" w:color="auto" w:fill="FFFFFF"/>
              <w:spacing w:before="240" w:after="240"/>
              <w:jc w:val="both"/>
              <w:textAlignment w:val="baseline"/>
              <w:outlineLvl w:val="1"/>
              <w:rPr>
                <w:rFonts w:ascii="Times New Roman" w:hAnsi="Times New Roman"/>
                <w:b w:val="0"/>
                <w:sz w:val="24"/>
                <w:szCs w:val="24"/>
                <w:lang w:val="en-US"/>
              </w:rPr>
            </w:pPr>
            <w:r w:rsidRPr="009F7AA9">
              <w:rPr>
                <w:rFonts w:ascii="Times New Roman" w:hAnsi="Times New Roman"/>
                <w:b w:val="0"/>
                <w:color w:val="0D0D0D" w:themeColor="text1" w:themeTint="F2"/>
                <w:sz w:val="24"/>
                <w:szCs w:val="24"/>
                <w:lang w:val="en-US"/>
              </w:rPr>
              <w:t>Detai</w:t>
            </w:r>
            <w:r>
              <w:rPr>
                <w:rFonts w:ascii="Times New Roman" w:hAnsi="Times New Roman"/>
                <w:b w:val="0"/>
                <w:color w:val="0D0D0D" w:themeColor="text1" w:themeTint="F2"/>
                <w:sz w:val="24"/>
                <w:szCs w:val="24"/>
                <w:lang w:val="en-US"/>
              </w:rPr>
              <w:t>ls please refer to the Section 5</w:t>
            </w:r>
            <w:r w:rsidRPr="009F7AA9">
              <w:rPr>
                <w:rFonts w:ascii="Times New Roman" w:hAnsi="Times New Roman"/>
                <w:b w:val="0"/>
                <w:color w:val="0D0D0D" w:themeColor="text1" w:themeTint="F2"/>
                <w:sz w:val="24"/>
                <w:szCs w:val="24"/>
                <w:lang w:val="en-US"/>
              </w:rPr>
              <w:t>.</w:t>
            </w:r>
            <w:r>
              <w:rPr>
                <w:rFonts w:ascii="Times New Roman" w:hAnsi="Times New Roman"/>
                <w:b w:val="0"/>
                <w:color w:val="0D0D0D" w:themeColor="text1" w:themeTint="F2"/>
                <w:sz w:val="24"/>
                <w:szCs w:val="24"/>
                <w:lang w:val="en-US"/>
              </w:rPr>
              <w:t>1</w:t>
            </w:r>
            <w:r w:rsidRPr="009F7AA9">
              <w:rPr>
                <w:rFonts w:ascii="Times New Roman" w:hAnsi="Times New Roman"/>
                <w:b w:val="0"/>
                <w:color w:val="0D0D0D" w:themeColor="text1" w:themeTint="F2"/>
                <w:sz w:val="24"/>
                <w:szCs w:val="24"/>
                <w:lang w:val="en-US"/>
              </w:rPr>
              <w:t xml:space="preserve"> in Part 3</w:t>
            </w:r>
          </w:p>
        </w:tc>
        <w:tc>
          <w:tcPr>
            <w:tcW w:w="1125" w:type="dxa"/>
          </w:tcPr>
          <w:p w14:paraId="703FFB3B" w14:textId="77777777" w:rsidR="008468EF" w:rsidRPr="0029061B" w:rsidRDefault="008468EF" w:rsidP="00B93E32">
            <w:pPr>
              <w:spacing w:before="240" w:after="240" w:line="259" w:lineRule="auto"/>
              <w:jc w:val="both"/>
              <w:rPr>
                <w:lang w:val="en-US"/>
              </w:rPr>
            </w:pPr>
          </w:p>
        </w:tc>
        <w:tc>
          <w:tcPr>
            <w:tcW w:w="1335" w:type="dxa"/>
          </w:tcPr>
          <w:p w14:paraId="619601FD" w14:textId="77777777" w:rsidR="008468EF" w:rsidRPr="0029061B" w:rsidRDefault="008468EF" w:rsidP="00B93E32">
            <w:pPr>
              <w:spacing w:before="240" w:after="240" w:line="259" w:lineRule="auto"/>
              <w:jc w:val="both"/>
              <w:rPr>
                <w:lang w:val="en-US"/>
              </w:rPr>
            </w:pPr>
          </w:p>
        </w:tc>
        <w:tc>
          <w:tcPr>
            <w:tcW w:w="2551" w:type="dxa"/>
          </w:tcPr>
          <w:p w14:paraId="52D734FB" w14:textId="77777777" w:rsidR="008468EF" w:rsidRPr="0029061B" w:rsidRDefault="008468EF" w:rsidP="00B93E32">
            <w:pPr>
              <w:spacing w:before="240" w:after="240" w:line="259" w:lineRule="auto"/>
              <w:jc w:val="both"/>
              <w:rPr>
                <w:lang w:val="en-US"/>
              </w:rPr>
            </w:pPr>
          </w:p>
        </w:tc>
      </w:tr>
      <w:tr w:rsidR="00127FCE" w:rsidRPr="0029061B" w14:paraId="0D8309A0" w14:textId="77777777" w:rsidTr="0070118E">
        <w:tc>
          <w:tcPr>
            <w:tcW w:w="1980" w:type="dxa"/>
          </w:tcPr>
          <w:p w14:paraId="199BF6C8" w14:textId="5CA8D032" w:rsidR="00127FCE" w:rsidRPr="00127FCE" w:rsidRDefault="00127FCE" w:rsidP="00127FCE">
            <w:pPr>
              <w:spacing w:before="240" w:after="240" w:line="259" w:lineRule="auto"/>
              <w:rPr>
                <w:lang w:val="en-US"/>
              </w:rPr>
            </w:pPr>
            <w:r w:rsidRPr="00127FCE">
              <w:rPr>
                <w:rFonts w:eastAsia="Times New Roman"/>
                <w:color w:val="0D0D0D" w:themeColor="text1" w:themeTint="F2"/>
              </w:rPr>
              <w:t>IEC60601-1</w:t>
            </w:r>
            <w:r>
              <w:rPr>
                <w:rFonts w:eastAsia="Times New Roman"/>
                <w:color w:val="0D0D0D" w:themeColor="text1" w:themeTint="F2"/>
              </w:rPr>
              <w:t>-2</w:t>
            </w:r>
            <w:r w:rsidRPr="00127FCE">
              <w:rPr>
                <w:rFonts w:eastAsia="Times New Roman"/>
                <w:color w:val="0D0D0D" w:themeColor="text1" w:themeTint="F2"/>
              </w:rPr>
              <w:t xml:space="preserve"> or </w:t>
            </w:r>
            <w:r>
              <w:rPr>
                <w:rFonts w:eastAsia="Times New Roman"/>
                <w:color w:val="0D0D0D" w:themeColor="text1" w:themeTint="F2"/>
              </w:rPr>
              <w:t>equivalent / IEC61326</w:t>
            </w:r>
            <w:r w:rsidRPr="00127FCE">
              <w:rPr>
                <w:rFonts w:eastAsia="Times New Roman"/>
                <w:color w:val="0D0D0D" w:themeColor="text1" w:themeTint="F2"/>
              </w:rPr>
              <w:t>-1 or equivalent</w:t>
            </w:r>
          </w:p>
        </w:tc>
        <w:tc>
          <w:tcPr>
            <w:tcW w:w="3240" w:type="dxa"/>
          </w:tcPr>
          <w:p w14:paraId="0F570B2F" w14:textId="1B7CCCB8" w:rsidR="00127FCE" w:rsidRPr="0029061B" w:rsidRDefault="00127FCE" w:rsidP="00B93E32">
            <w:pPr>
              <w:spacing w:before="240" w:after="240" w:line="259" w:lineRule="auto"/>
              <w:jc w:val="both"/>
              <w:rPr>
                <w:lang w:val="en-US"/>
              </w:rPr>
            </w:pPr>
            <w:r w:rsidRPr="009F7AA9">
              <w:rPr>
                <w:lang w:val="en-US"/>
              </w:rPr>
              <w:t>Detai</w:t>
            </w:r>
            <w:r>
              <w:rPr>
                <w:lang w:val="en-US"/>
              </w:rPr>
              <w:t>ls please refer to the Section 5.2</w:t>
            </w:r>
            <w:r w:rsidRPr="009F7AA9">
              <w:rPr>
                <w:lang w:val="en-US"/>
              </w:rPr>
              <w:t xml:space="preserve"> in Part 3</w:t>
            </w:r>
          </w:p>
        </w:tc>
        <w:tc>
          <w:tcPr>
            <w:tcW w:w="1125" w:type="dxa"/>
          </w:tcPr>
          <w:p w14:paraId="1954CA37" w14:textId="77777777" w:rsidR="00127FCE" w:rsidRPr="0029061B" w:rsidRDefault="00127FCE" w:rsidP="00B93E32">
            <w:pPr>
              <w:spacing w:before="240" w:after="240" w:line="259" w:lineRule="auto"/>
              <w:jc w:val="both"/>
              <w:rPr>
                <w:lang w:val="en-US"/>
              </w:rPr>
            </w:pPr>
          </w:p>
        </w:tc>
        <w:tc>
          <w:tcPr>
            <w:tcW w:w="1335" w:type="dxa"/>
          </w:tcPr>
          <w:p w14:paraId="64DE6609" w14:textId="77777777" w:rsidR="00127FCE" w:rsidRPr="0029061B" w:rsidRDefault="00127FCE" w:rsidP="00B93E32">
            <w:pPr>
              <w:spacing w:before="240" w:after="240" w:line="259" w:lineRule="auto"/>
              <w:jc w:val="both"/>
              <w:rPr>
                <w:lang w:val="en-US"/>
              </w:rPr>
            </w:pPr>
          </w:p>
        </w:tc>
        <w:tc>
          <w:tcPr>
            <w:tcW w:w="2551" w:type="dxa"/>
          </w:tcPr>
          <w:p w14:paraId="42FD611A" w14:textId="77777777" w:rsidR="00127FCE" w:rsidRPr="0029061B" w:rsidRDefault="00127FCE" w:rsidP="00B93E32">
            <w:pPr>
              <w:spacing w:before="240" w:after="240" w:line="259" w:lineRule="auto"/>
              <w:jc w:val="both"/>
              <w:rPr>
                <w:lang w:val="en-US"/>
              </w:rPr>
            </w:pPr>
          </w:p>
        </w:tc>
      </w:tr>
      <w:tr w:rsidR="008468EF" w:rsidRPr="0029061B" w14:paraId="417FE849" w14:textId="77777777" w:rsidTr="0070118E">
        <w:tc>
          <w:tcPr>
            <w:tcW w:w="1980" w:type="dxa"/>
          </w:tcPr>
          <w:p w14:paraId="316EB21B" w14:textId="3BA1E832" w:rsidR="008468EF" w:rsidRPr="0029061B" w:rsidRDefault="005B37B9" w:rsidP="005B37B9">
            <w:pPr>
              <w:spacing w:before="240" w:after="240" w:line="259" w:lineRule="auto"/>
              <w:rPr>
                <w:lang w:val="en-US"/>
              </w:rPr>
            </w:pPr>
            <w:r>
              <w:rPr>
                <w:rFonts w:eastAsia="Times New Roman"/>
                <w:color w:val="0D0D0D" w:themeColor="text1" w:themeTint="F2"/>
              </w:rPr>
              <w:t>IEC61010-2-101</w:t>
            </w:r>
            <w:r w:rsidRPr="00127FCE">
              <w:rPr>
                <w:rFonts w:eastAsia="Times New Roman"/>
                <w:color w:val="0D0D0D" w:themeColor="text1" w:themeTint="F2"/>
              </w:rPr>
              <w:t xml:space="preserve"> or </w:t>
            </w:r>
            <w:r>
              <w:rPr>
                <w:rFonts w:eastAsia="Times New Roman"/>
                <w:color w:val="0D0D0D" w:themeColor="text1" w:themeTint="F2"/>
              </w:rPr>
              <w:t>equivalent standard</w:t>
            </w:r>
          </w:p>
        </w:tc>
        <w:tc>
          <w:tcPr>
            <w:tcW w:w="3240" w:type="dxa"/>
          </w:tcPr>
          <w:p w14:paraId="7EB37618" w14:textId="76D2ECDF" w:rsidR="008468EF" w:rsidRPr="0029061B" w:rsidRDefault="00127FCE" w:rsidP="00B93E32">
            <w:pPr>
              <w:spacing w:before="240" w:after="240" w:line="259" w:lineRule="auto"/>
              <w:jc w:val="both"/>
              <w:rPr>
                <w:lang w:val="en-US"/>
              </w:rPr>
            </w:pPr>
            <w:r w:rsidRPr="009F7AA9">
              <w:rPr>
                <w:lang w:val="en-US"/>
              </w:rPr>
              <w:t>Detai</w:t>
            </w:r>
            <w:r>
              <w:rPr>
                <w:lang w:val="en-US"/>
              </w:rPr>
              <w:t>ls please refer to the Section 5</w:t>
            </w:r>
            <w:r w:rsidRPr="009F7AA9">
              <w:rPr>
                <w:lang w:val="en-US"/>
              </w:rPr>
              <w:t>.3 in Part 3</w:t>
            </w:r>
          </w:p>
        </w:tc>
        <w:tc>
          <w:tcPr>
            <w:tcW w:w="1125" w:type="dxa"/>
          </w:tcPr>
          <w:p w14:paraId="45C67114" w14:textId="77777777" w:rsidR="008468EF" w:rsidRPr="0029061B" w:rsidRDefault="008468EF" w:rsidP="00B93E32">
            <w:pPr>
              <w:spacing w:before="240" w:after="240" w:line="259" w:lineRule="auto"/>
              <w:jc w:val="both"/>
              <w:rPr>
                <w:lang w:val="en-US"/>
              </w:rPr>
            </w:pPr>
          </w:p>
        </w:tc>
        <w:tc>
          <w:tcPr>
            <w:tcW w:w="1335" w:type="dxa"/>
          </w:tcPr>
          <w:p w14:paraId="68ECD791" w14:textId="77777777" w:rsidR="008468EF" w:rsidRPr="0029061B" w:rsidRDefault="008468EF" w:rsidP="00B93E32">
            <w:pPr>
              <w:spacing w:before="240" w:after="240" w:line="259" w:lineRule="auto"/>
              <w:jc w:val="both"/>
              <w:rPr>
                <w:lang w:val="en-US"/>
              </w:rPr>
            </w:pPr>
          </w:p>
        </w:tc>
        <w:tc>
          <w:tcPr>
            <w:tcW w:w="2551" w:type="dxa"/>
          </w:tcPr>
          <w:p w14:paraId="6116C491" w14:textId="77777777" w:rsidR="008468EF" w:rsidRPr="0029061B" w:rsidRDefault="008468EF" w:rsidP="00B93E32">
            <w:pPr>
              <w:spacing w:before="240" w:after="240" w:line="259" w:lineRule="auto"/>
              <w:jc w:val="both"/>
              <w:rPr>
                <w:lang w:val="en-US"/>
              </w:rPr>
            </w:pPr>
          </w:p>
        </w:tc>
      </w:tr>
      <w:tr w:rsidR="008468EF" w:rsidRPr="0029061B" w14:paraId="1B2B1EA1" w14:textId="77777777" w:rsidTr="0070118E">
        <w:tc>
          <w:tcPr>
            <w:tcW w:w="1980" w:type="dxa"/>
          </w:tcPr>
          <w:p w14:paraId="62FF0ACA" w14:textId="130D2DD0" w:rsidR="008468EF" w:rsidRPr="0029061B" w:rsidRDefault="005B37B9" w:rsidP="005B37B9">
            <w:pPr>
              <w:spacing w:before="240" w:after="240" w:line="259" w:lineRule="auto"/>
              <w:rPr>
                <w:lang w:val="en-US"/>
              </w:rPr>
            </w:pPr>
            <w:r>
              <w:rPr>
                <w:rFonts w:eastAsia="Times New Roman"/>
                <w:color w:val="0D0D0D" w:themeColor="text1" w:themeTint="F2"/>
              </w:rPr>
              <w:t xml:space="preserve">IEC61326-2-6 </w:t>
            </w:r>
            <w:r w:rsidRPr="00127FCE">
              <w:rPr>
                <w:rFonts w:eastAsia="Times New Roman"/>
                <w:color w:val="0D0D0D" w:themeColor="text1" w:themeTint="F2"/>
              </w:rPr>
              <w:t xml:space="preserve">or </w:t>
            </w:r>
            <w:r>
              <w:rPr>
                <w:rFonts w:eastAsia="Times New Roman"/>
                <w:color w:val="0D0D0D" w:themeColor="text1" w:themeTint="F2"/>
              </w:rPr>
              <w:t>equivalent</w:t>
            </w:r>
          </w:p>
        </w:tc>
        <w:tc>
          <w:tcPr>
            <w:tcW w:w="3240" w:type="dxa"/>
          </w:tcPr>
          <w:p w14:paraId="6D4DD227" w14:textId="6C3C066C" w:rsidR="008468EF" w:rsidRPr="0029061B" w:rsidRDefault="00127FCE" w:rsidP="00B93E32">
            <w:pPr>
              <w:spacing w:before="240" w:after="240" w:line="259" w:lineRule="auto"/>
              <w:jc w:val="both"/>
              <w:rPr>
                <w:lang w:val="en-US"/>
              </w:rPr>
            </w:pPr>
            <w:r w:rsidRPr="009F7AA9">
              <w:rPr>
                <w:lang w:val="en-US"/>
              </w:rPr>
              <w:t>Detai</w:t>
            </w:r>
            <w:r>
              <w:rPr>
                <w:lang w:val="en-US"/>
              </w:rPr>
              <w:t>ls please refer to the Section 5.4</w:t>
            </w:r>
            <w:r w:rsidRPr="009F7AA9">
              <w:rPr>
                <w:lang w:val="en-US"/>
              </w:rPr>
              <w:t xml:space="preserve"> in Part 3</w:t>
            </w:r>
          </w:p>
        </w:tc>
        <w:tc>
          <w:tcPr>
            <w:tcW w:w="1125" w:type="dxa"/>
          </w:tcPr>
          <w:p w14:paraId="5D841C26" w14:textId="77777777" w:rsidR="008468EF" w:rsidRPr="0029061B" w:rsidRDefault="008468EF" w:rsidP="00B93E32">
            <w:pPr>
              <w:spacing w:before="240" w:after="240" w:line="259" w:lineRule="auto"/>
              <w:jc w:val="both"/>
              <w:rPr>
                <w:lang w:val="en-US"/>
              </w:rPr>
            </w:pPr>
          </w:p>
        </w:tc>
        <w:tc>
          <w:tcPr>
            <w:tcW w:w="1335" w:type="dxa"/>
          </w:tcPr>
          <w:p w14:paraId="3038D2EB" w14:textId="77777777" w:rsidR="008468EF" w:rsidRPr="0029061B" w:rsidRDefault="008468EF" w:rsidP="00B93E32">
            <w:pPr>
              <w:spacing w:before="240" w:after="240" w:line="259" w:lineRule="auto"/>
              <w:jc w:val="both"/>
              <w:rPr>
                <w:lang w:val="en-US"/>
              </w:rPr>
            </w:pPr>
          </w:p>
        </w:tc>
        <w:tc>
          <w:tcPr>
            <w:tcW w:w="2551" w:type="dxa"/>
          </w:tcPr>
          <w:p w14:paraId="0F00578B" w14:textId="77777777" w:rsidR="008468EF" w:rsidRPr="0029061B" w:rsidRDefault="008468EF" w:rsidP="00B93E32">
            <w:pPr>
              <w:spacing w:before="240" w:after="240" w:line="259" w:lineRule="auto"/>
              <w:jc w:val="both"/>
              <w:rPr>
                <w:lang w:val="en-US"/>
              </w:rPr>
            </w:pPr>
          </w:p>
        </w:tc>
      </w:tr>
      <w:tr w:rsidR="00B93E32" w:rsidRPr="0029061B" w14:paraId="70AA0D62" w14:textId="77777777" w:rsidTr="0070118E">
        <w:tc>
          <w:tcPr>
            <w:tcW w:w="1980" w:type="dxa"/>
          </w:tcPr>
          <w:p w14:paraId="6042C3A1" w14:textId="5E47C541" w:rsidR="00B93E32" w:rsidRPr="0029061B" w:rsidRDefault="005B37B9" w:rsidP="00127FCE">
            <w:pPr>
              <w:spacing w:before="240" w:after="240" w:line="259" w:lineRule="auto"/>
              <w:rPr>
                <w:lang w:val="en-US"/>
              </w:rPr>
            </w:pPr>
            <w:r>
              <w:rPr>
                <w:rFonts w:eastAsia="Times New Roman"/>
              </w:rPr>
              <w:t>IEC62040-1 or equivalent standard</w:t>
            </w:r>
            <w:r w:rsidR="00B54851">
              <w:rPr>
                <w:rFonts w:eastAsia="Times New Roman"/>
              </w:rPr>
              <w:t>,</w:t>
            </w:r>
            <w:r>
              <w:rPr>
                <w:rFonts w:eastAsia="Times New Roman"/>
              </w:rPr>
              <w:t xml:space="preserve"> IEC62040-2</w:t>
            </w:r>
            <w:r w:rsidRPr="009F7AA9">
              <w:rPr>
                <w:rFonts w:eastAsia="Times New Roman"/>
              </w:rPr>
              <w:t xml:space="preserve"> or equivalent </w:t>
            </w:r>
            <w:r>
              <w:rPr>
                <w:rFonts w:eastAsia="Times New Roman"/>
              </w:rPr>
              <w:t>standard</w:t>
            </w:r>
            <w:r w:rsidR="00B54851">
              <w:rPr>
                <w:rFonts w:eastAsia="Times New Roman"/>
              </w:rPr>
              <w:t>, and</w:t>
            </w:r>
            <w:r>
              <w:rPr>
                <w:rFonts w:eastAsia="Times New Roman"/>
              </w:rPr>
              <w:t xml:space="preserve"> IEC62040-3</w:t>
            </w:r>
            <w:r w:rsidRPr="009F7AA9">
              <w:rPr>
                <w:rFonts w:eastAsia="Times New Roman"/>
              </w:rPr>
              <w:t xml:space="preserve"> or  equivalent</w:t>
            </w:r>
            <w:r>
              <w:rPr>
                <w:rFonts w:eastAsia="Times New Roman"/>
              </w:rPr>
              <w:t xml:space="preserve"> standard</w:t>
            </w:r>
          </w:p>
        </w:tc>
        <w:tc>
          <w:tcPr>
            <w:tcW w:w="3240" w:type="dxa"/>
          </w:tcPr>
          <w:p w14:paraId="7C57D9B7" w14:textId="4A62E658" w:rsidR="00B93E32" w:rsidRPr="0029061B" w:rsidRDefault="00127FCE" w:rsidP="00B93E32">
            <w:pPr>
              <w:spacing w:before="240" w:after="240" w:line="259" w:lineRule="auto"/>
              <w:jc w:val="both"/>
              <w:rPr>
                <w:lang w:val="en-US"/>
              </w:rPr>
            </w:pPr>
            <w:r w:rsidRPr="009F7AA9">
              <w:rPr>
                <w:lang w:val="en-US"/>
              </w:rPr>
              <w:t>Detai</w:t>
            </w:r>
            <w:r>
              <w:rPr>
                <w:lang w:val="en-US"/>
              </w:rPr>
              <w:t>ls please refer to the Section 5.5</w:t>
            </w:r>
            <w:r w:rsidRPr="009F7AA9">
              <w:rPr>
                <w:lang w:val="en-US"/>
              </w:rPr>
              <w:t xml:space="preserve"> in Part 3</w:t>
            </w:r>
          </w:p>
        </w:tc>
        <w:tc>
          <w:tcPr>
            <w:tcW w:w="1125" w:type="dxa"/>
          </w:tcPr>
          <w:p w14:paraId="514846B4" w14:textId="77777777" w:rsidR="00B93E32" w:rsidRPr="0029061B" w:rsidRDefault="00B93E32" w:rsidP="00B93E32">
            <w:pPr>
              <w:spacing w:before="240" w:after="240" w:line="259" w:lineRule="auto"/>
              <w:jc w:val="both"/>
              <w:rPr>
                <w:lang w:val="en-US"/>
              </w:rPr>
            </w:pPr>
          </w:p>
        </w:tc>
        <w:tc>
          <w:tcPr>
            <w:tcW w:w="1335" w:type="dxa"/>
          </w:tcPr>
          <w:p w14:paraId="5CCD3FBB" w14:textId="77777777" w:rsidR="00B93E32" w:rsidRPr="0029061B" w:rsidRDefault="00B93E32" w:rsidP="00B93E32">
            <w:pPr>
              <w:spacing w:before="240" w:after="240" w:line="259" w:lineRule="auto"/>
              <w:jc w:val="both"/>
              <w:rPr>
                <w:lang w:val="en-US"/>
              </w:rPr>
            </w:pPr>
          </w:p>
        </w:tc>
        <w:tc>
          <w:tcPr>
            <w:tcW w:w="2551" w:type="dxa"/>
          </w:tcPr>
          <w:p w14:paraId="4912C8B1" w14:textId="77777777" w:rsidR="00B93E32" w:rsidRPr="0029061B" w:rsidRDefault="00B93E32" w:rsidP="00B93E32">
            <w:pPr>
              <w:spacing w:before="240" w:after="240" w:line="259" w:lineRule="auto"/>
              <w:jc w:val="both"/>
              <w:rPr>
                <w:lang w:val="en-US"/>
              </w:rPr>
            </w:pPr>
          </w:p>
        </w:tc>
      </w:tr>
      <w:tr w:rsidR="008468EF" w:rsidRPr="0029061B" w14:paraId="656B9E92" w14:textId="77777777" w:rsidTr="0070118E">
        <w:tc>
          <w:tcPr>
            <w:tcW w:w="1980" w:type="dxa"/>
          </w:tcPr>
          <w:p w14:paraId="46D055B2" w14:textId="36F2B45D" w:rsidR="008468EF" w:rsidRPr="0029061B" w:rsidRDefault="00127FCE" w:rsidP="00127FCE">
            <w:pPr>
              <w:spacing w:before="240" w:after="240" w:line="259" w:lineRule="auto"/>
              <w:rPr>
                <w:lang w:val="en-US"/>
              </w:rPr>
            </w:pPr>
            <w:r w:rsidRPr="009F7AA9">
              <w:rPr>
                <w:bCs/>
                <w:color w:val="0D0D0D" w:themeColor="text1" w:themeTint="F2"/>
              </w:rPr>
              <w:lastRenderedPageBreak/>
              <w:t>BS1363 13A standard or equivalent</w:t>
            </w:r>
          </w:p>
        </w:tc>
        <w:tc>
          <w:tcPr>
            <w:tcW w:w="3240" w:type="dxa"/>
          </w:tcPr>
          <w:p w14:paraId="4174797C" w14:textId="49FABDD4" w:rsidR="008468EF" w:rsidRPr="0029061B" w:rsidRDefault="00127FCE" w:rsidP="00B93E32">
            <w:pPr>
              <w:spacing w:before="240" w:after="240" w:line="259" w:lineRule="auto"/>
              <w:jc w:val="both"/>
              <w:rPr>
                <w:lang w:val="en-US"/>
              </w:rPr>
            </w:pPr>
            <w:r w:rsidRPr="009F7AA9">
              <w:rPr>
                <w:lang w:val="en-US"/>
              </w:rPr>
              <w:t>Detai</w:t>
            </w:r>
            <w:r>
              <w:rPr>
                <w:lang w:val="en-US"/>
              </w:rPr>
              <w:t>ls please refer to the Section 5.7</w:t>
            </w:r>
            <w:r w:rsidRPr="009F7AA9">
              <w:rPr>
                <w:lang w:val="en-US"/>
              </w:rPr>
              <w:t xml:space="preserve"> in Part 3</w:t>
            </w:r>
          </w:p>
        </w:tc>
        <w:tc>
          <w:tcPr>
            <w:tcW w:w="1125" w:type="dxa"/>
          </w:tcPr>
          <w:p w14:paraId="2C657280" w14:textId="77777777" w:rsidR="008468EF" w:rsidRPr="0029061B" w:rsidRDefault="008468EF" w:rsidP="00B93E32">
            <w:pPr>
              <w:spacing w:before="240" w:after="240" w:line="259" w:lineRule="auto"/>
              <w:jc w:val="both"/>
              <w:rPr>
                <w:lang w:val="en-US"/>
              </w:rPr>
            </w:pPr>
          </w:p>
        </w:tc>
        <w:tc>
          <w:tcPr>
            <w:tcW w:w="1335" w:type="dxa"/>
          </w:tcPr>
          <w:p w14:paraId="4AE653EB" w14:textId="77777777" w:rsidR="008468EF" w:rsidRPr="0029061B" w:rsidRDefault="008468EF" w:rsidP="00B93E32">
            <w:pPr>
              <w:spacing w:before="240" w:after="240" w:line="259" w:lineRule="auto"/>
              <w:jc w:val="both"/>
              <w:rPr>
                <w:lang w:val="en-US"/>
              </w:rPr>
            </w:pPr>
          </w:p>
        </w:tc>
        <w:tc>
          <w:tcPr>
            <w:tcW w:w="2551" w:type="dxa"/>
          </w:tcPr>
          <w:p w14:paraId="012E39CA" w14:textId="77777777" w:rsidR="008468EF" w:rsidRPr="0029061B" w:rsidRDefault="008468EF" w:rsidP="00B93E32">
            <w:pPr>
              <w:spacing w:before="240" w:after="240" w:line="259" w:lineRule="auto"/>
              <w:jc w:val="both"/>
              <w:rPr>
                <w:lang w:val="en-US"/>
              </w:rPr>
            </w:pPr>
          </w:p>
        </w:tc>
      </w:tr>
      <w:tr w:rsidR="00127FCE" w:rsidRPr="0029061B" w14:paraId="1E8C2AE6" w14:textId="77777777" w:rsidTr="0070118E">
        <w:tc>
          <w:tcPr>
            <w:tcW w:w="1980" w:type="dxa"/>
          </w:tcPr>
          <w:p w14:paraId="7BC1B663" w14:textId="06713CAB" w:rsidR="00127FCE" w:rsidRPr="0029061B" w:rsidRDefault="00127FCE" w:rsidP="00127FCE">
            <w:pPr>
              <w:spacing w:before="240" w:after="240" w:line="259" w:lineRule="auto"/>
              <w:rPr>
                <w:lang w:val="en-US"/>
              </w:rPr>
            </w:pPr>
            <w:r w:rsidRPr="009F7AA9">
              <w:rPr>
                <w:rFonts w:eastAsia="Times New Roman"/>
              </w:rPr>
              <w:t>IEC60227 or equivalent / IEC60245 or equivalent / EN50525 or  equivalent</w:t>
            </w:r>
          </w:p>
        </w:tc>
        <w:tc>
          <w:tcPr>
            <w:tcW w:w="3240" w:type="dxa"/>
          </w:tcPr>
          <w:p w14:paraId="517EE4F5" w14:textId="7A8AD286" w:rsidR="00127FCE" w:rsidRPr="0029061B" w:rsidRDefault="00127FCE" w:rsidP="00B93E32">
            <w:pPr>
              <w:spacing w:before="240" w:after="240" w:line="259" w:lineRule="auto"/>
              <w:jc w:val="both"/>
              <w:rPr>
                <w:lang w:val="en-US"/>
              </w:rPr>
            </w:pPr>
            <w:r w:rsidRPr="009F7AA9">
              <w:rPr>
                <w:lang w:val="en-US"/>
              </w:rPr>
              <w:t>Detai</w:t>
            </w:r>
            <w:r>
              <w:rPr>
                <w:lang w:val="en-US"/>
              </w:rPr>
              <w:t>ls please refer to the Section 5.10</w:t>
            </w:r>
            <w:r w:rsidRPr="009F7AA9">
              <w:rPr>
                <w:lang w:val="en-US"/>
              </w:rPr>
              <w:t xml:space="preserve"> in Part 3</w:t>
            </w:r>
          </w:p>
        </w:tc>
        <w:tc>
          <w:tcPr>
            <w:tcW w:w="1125" w:type="dxa"/>
          </w:tcPr>
          <w:p w14:paraId="0C22618D" w14:textId="77777777" w:rsidR="00127FCE" w:rsidRPr="0029061B" w:rsidRDefault="00127FCE" w:rsidP="00B93E32">
            <w:pPr>
              <w:spacing w:before="240" w:after="240" w:line="259" w:lineRule="auto"/>
              <w:jc w:val="both"/>
              <w:rPr>
                <w:lang w:val="en-US"/>
              </w:rPr>
            </w:pPr>
          </w:p>
        </w:tc>
        <w:tc>
          <w:tcPr>
            <w:tcW w:w="1335" w:type="dxa"/>
          </w:tcPr>
          <w:p w14:paraId="1E0509D5" w14:textId="77777777" w:rsidR="00127FCE" w:rsidRPr="0029061B" w:rsidRDefault="00127FCE" w:rsidP="00B93E32">
            <w:pPr>
              <w:spacing w:before="240" w:after="240" w:line="259" w:lineRule="auto"/>
              <w:jc w:val="both"/>
              <w:rPr>
                <w:lang w:val="en-US"/>
              </w:rPr>
            </w:pPr>
          </w:p>
        </w:tc>
        <w:tc>
          <w:tcPr>
            <w:tcW w:w="2551" w:type="dxa"/>
          </w:tcPr>
          <w:p w14:paraId="4256FF47" w14:textId="77777777" w:rsidR="00127FCE" w:rsidRPr="0029061B" w:rsidRDefault="00127FCE" w:rsidP="00B93E32">
            <w:pPr>
              <w:spacing w:before="240" w:after="240" w:line="259" w:lineRule="auto"/>
              <w:jc w:val="both"/>
              <w:rPr>
                <w:lang w:val="en-US"/>
              </w:rPr>
            </w:pPr>
          </w:p>
        </w:tc>
      </w:tr>
      <w:tr w:rsidR="00127FCE" w:rsidRPr="0029061B" w14:paraId="72C9FBD0" w14:textId="77777777" w:rsidTr="0070118E">
        <w:tc>
          <w:tcPr>
            <w:tcW w:w="1980" w:type="dxa"/>
          </w:tcPr>
          <w:p w14:paraId="75C9637C" w14:textId="77777777" w:rsidR="00127FCE" w:rsidRPr="0029061B" w:rsidRDefault="00127FCE" w:rsidP="00B93E32">
            <w:pPr>
              <w:spacing w:before="240" w:after="240" w:line="259" w:lineRule="auto"/>
              <w:jc w:val="both"/>
              <w:rPr>
                <w:lang w:val="en-US"/>
              </w:rPr>
            </w:pPr>
          </w:p>
        </w:tc>
        <w:tc>
          <w:tcPr>
            <w:tcW w:w="3240" w:type="dxa"/>
          </w:tcPr>
          <w:p w14:paraId="49FA9072" w14:textId="77777777" w:rsidR="00127FCE" w:rsidRPr="0029061B" w:rsidRDefault="00127FCE" w:rsidP="00B93E32">
            <w:pPr>
              <w:spacing w:before="240" w:after="240" w:line="259" w:lineRule="auto"/>
              <w:jc w:val="both"/>
              <w:rPr>
                <w:lang w:val="en-US"/>
              </w:rPr>
            </w:pPr>
          </w:p>
        </w:tc>
        <w:tc>
          <w:tcPr>
            <w:tcW w:w="1125" w:type="dxa"/>
          </w:tcPr>
          <w:p w14:paraId="2C843DC2" w14:textId="77777777" w:rsidR="00127FCE" w:rsidRPr="0029061B" w:rsidRDefault="00127FCE" w:rsidP="00B93E32">
            <w:pPr>
              <w:spacing w:before="240" w:after="240" w:line="259" w:lineRule="auto"/>
              <w:jc w:val="both"/>
              <w:rPr>
                <w:lang w:val="en-US"/>
              </w:rPr>
            </w:pPr>
          </w:p>
        </w:tc>
        <w:tc>
          <w:tcPr>
            <w:tcW w:w="1335" w:type="dxa"/>
          </w:tcPr>
          <w:p w14:paraId="6841F4DF" w14:textId="77777777" w:rsidR="00127FCE" w:rsidRPr="0029061B" w:rsidRDefault="00127FCE" w:rsidP="00B93E32">
            <w:pPr>
              <w:spacing w:before="240" w:after="240" w:line="259" w:lineRule="auto"/>
              <w:jc w:val="both"/>
              <w:rPr>
                <w:lang w:val="en-US"/>
              </w:rPr>
            </w:pPr>
          </w:p>
        </w:tc>
        <w:tc>
          <w:tcPr>
            <w:tcW w:w="2551" w:type="dxa"/>
          </w:tcPr>
          <w:p w14:paraId="455BEE19" w14:textId="77777777" w:rsidR="00127FCE" w:rsidRPr="0029061B" w:rsidRDefault="00127FCE" w:rsidP="00B93E32">
            <w:pPr>
              <w:spacing w:before="240" w:after="240" w:line="259" w:lineRule="auto"/>
              <w:jc w:val="both"/>
              <w:rPr>
                <w:lang w:val="en-US"/>
              </w:rPr>
            </w:pPr>
          </w:p>
        </w:tc>
      </w:tr>
      <w:tr w:rsidR="005B37B9" w:rsidRPr="0029061B" w14:paraId="04EE83BD" w14:textId="77777777" w:rsidTr="0070118E">
        <w:tc>
          <w:tcPr>
            <w:tcW w:w="1980" w:type="dxa"/>
          </w:tcPr>
          <w:p w14:paraId="16113F8A" w14:textId="77777777" w:rsidR="005B37B9" w:rsidRPr="0029061B" w:rsidRDefault="005B37B9" w:rsidP="00B93E32">
            <w:pPr>
              <w:spacing w:before="240" w:after="240" w:line="259" w:lineRule="auto"/>
              <w:jc w:val="both"/>
              <w:rPr>
                <w:lang w:val="en-US"/>
              </w:rPr>
            </w:pPr>
          </w:p>
        </w:tc>
        <w:tc>
          <w:tcPr>
            <w:tcW w:w="3240" w:type="dxa"/>
          </w:tcPr>
          <w:p w14:paraId="2EBF43F0" w14:textId="77777777" w:rsidR="005B37B9" w:rsidRPr="0029061B" w:rsidRDefault="005B37B9" w:rsidP="00B93E32">
            <w:pPr>
              <w:spacing w:before="240" w:after="240" w:line="259" w:lineRule="auto"/>
              <w:jc w:val="both"/>
              <w:rPr>
                <w:lang w:val="en-US"/>
              </w:rPr>
            </w:pPr>
          </w:p>
        </w:tc>
        <w:tc>
          <w:tcPr>
            <w:tcW w:w="1125" w:type="dxa"/>
          </w:tcPr>
          <w:p w14:paraId="7A9E0781" w14:textId="77777777" w:rsidR="005B37B9" w:rsidRPr="0029061B" w:rsidRDefault="005B37B9" w:rsidP="00B93E32">
            <w:pPr>
              <w:spacing w:before="240" w:after="240" w:line="259" w:lineRule="auto"/>
              <w:jc w:val="both"/>
              <w:rPr>
                <w:lang w:val="en-US"/>
              </w:rPr>
            </w:pPr>
          </w:p>
        </w:tc>
        <w:tc>
          <w:tcPr>
            <w:tcW w:w="1335" w:type="dxa"/>
          </w:tcPr>
          <w:p w14:paraId="1B92DE58" w14:textId="77777777" w:rsidR="005B37B9" w:rsidRPr="0029061B" w:rsidRDefault="005B37B9" w:rsidP="00B93E32">
            <w:pPr>
              <w:spacing w:before="240" w:after="240" w:line="259" w:lineRule="auto"/>
              <w:jc w:val="both"/>
              <w:rPr>
                <w:lang w:val="en-US"/>
              </w:rPr>
            </w:pPr>
          </w:p>
        </w:tc>
        <w:tc>
          <w:tcPr>
            <w:tcW w:w="2551" w:type="dxa"/>
          </w:tcPr>
          <w:p w14:paraId="6C68A0D2" w14:textId="77777777" w:rsidR="005B37B9" w:rsidRPr="0029061B" w:rsidRDefault="005B37B9" w:rsidP="00B93E32">
            <w:pPr>
              <w:spacing w:before="240" w:after="240" w:line="259" w:lineRule="auto"/>
              <w:jc w:val="both"/>
              <w:rPr>
                <w:lang w:val="en-US"/>
              </w:rPr>
            </w:pPr>
          </w:p>
        </w:tc>
      </w:tr>
      <w:tr w:rsidR="005B37B9" w:rsidRPr="0029061B" w14:paraId="09013EA9" w14:textId="77777777" w:rsidTr="0070118E">
        <w:tc>
          <w:tcPr>
            <w:tcW w:w="1980" w:type="dxa"/>
          </w:tcPr>
          <w:p w14:paraId="002CF0E6" w14:textId="77777777" w:rsidR="005B37B9" w:rsidRPr="0029061B" w:rsidRDefault="005B37B9" w:rsidP="00B93E32">
            <w:pPr>
              <w:spacing w:before="240" w:after="240" w:line="259" w:lineRule="auto"/>
              <w:jc w:val="both"/>
              <w:rPr>
                <w:lang w:val="en-US"/>
              </w:rPr>
            </w:pPr>
          </w:p>
        </w:tc>
        <w:tc>
          <w:tcPr>
            <w:tcW w:w="3240" w:type="dxa"/>
          </w:tcPr>
          <w:p w14:paraId="57224E4B" w14:textId="77777777" w:rsidR="005B37B9" w:rsidRPr="0029061B" w:rsidRDefault="005B37B9" w:rsidP="00B93E32">
            <w:pPr>
              <w:spacing w:before="240" w:after="240" w:line="259" w:lineRule="auto"/>
              <w:jc w:val="both"/>
              <w:rPr>
                <w:lang w:val="en-US"/>
              </w:rPr>
            </w:pPr>
          </w:p>
        </w:tc>
        <w:tc>
          <w:tcPr>
            <w:tcW w:w="1125" w:type="dxa"/>
          </w:tcPr>
          <w:p w14:paraId="5A226990" w14:textId="77777777" w:rsidR="005B37B9" w:rsidRPr="0029061B" w:rsidRDefault="005B37B9" w:rsidP="00B93E32">
            <w:pPr>
              <w:spacing w:before="240" w:after="240" w:line="259" w:lineRule="auto"/>
              <w:jc w:val="both"/>
              <w:rPr>
                <w:lang w:val="en-US"/>
              </w:rPr>
            </w:pPr>
          </w:p>
        </w:tc>
        <w:tc>
          <w:tcPr>
            <w:tcW w:w="1335" w:type="dxa"/>
          </w:tcPr>
          <w:p w14:paraId="7538AB20" w14:textId="77777777" w:rsidR="005B37B9" w:rsidRPr="0029061B" w:rsidRDefault="005B37B9" w:rsidP="00B93E32">
            <w:pPr>
              <w:spacing w:before="240" w:after="240" w:line="259" w:lineRule="auto"/>
              <w:jc w:val="both"/>
              <w:rPr>
                <w:lang w:val="en-US"/>
              </w:rPr>
            </w:pPr>
          </w:p>
        </w:tc>
        <w:tc>
          <w:tcPr>
            <w:tcW w:w="2551" w:type="dxa"/>
          </w:tcPr>
          <w:p w14:paraId="1A09E775" w14:textId="77777777" w:rsidR="005B37B9" w:rsidRPr="0029061B" w:rsidRDefault="005B37B9" w:rsidP="00B93E32">
            <w:pPr>
              <w:spacing w:before="240" w:after="240" w:line="259" w:lineRule="auto"/>
              <w:jc w:val="both"/>
              <w:rPr>
                <w:lang w:val="en-US"/>
              </w:rPr>
            </w:pPr>
          </w:p>
        </w:tc>
      </w:tr>
      <w:tr w:rsidR="00B93E32" w:rsidRPr="0029061B" w14:paraId="1C1BBAD4" w14:textId="77777777" w:rsidTr="0070118E">
        <w:tc>
          <w:tcPr>
            <w:tcW w:w="1980" w:type="dxa"/>
          </w:tcPr>
          <w:p w14:paraId="6CAF3CFA" w14:textId="77777777" w:rsidR="00B93E32" w:rsidRPr="0029061B" w:rsidRDefault="00B93E32" w:rsidP="00B93E32">
            <w:pPr>
              <w:spacing w:before="240" w:after="240" w:line="259" w:lineRule="auto"/>
              <w:jc w:val="both"/>
              <w:rPr>
                <w:lang w:val="en-US"/>
              </w:rPr>
            </w:pPr>
          </w:p>
        </w:tc>
        <w:tc>
          <w:tcPr>
            <w:tcW w:w="3240" w:type="dxa"/>
          </w:tcPr>
          <w:p w14:paraId="19C32461" w14:textId="77777777" w:rsidR="00B93E32" w:rsidRPr="0029061B" w:rsidRDefault="00B93E32" w:rsidP="00B93E32">
            <w:pPr>
              <w:spacing w:before="240" w:after="240" w:line="259" w:lineRule="auto"/>
              <w:jc w:val="both"/>
              <w:rPr>
                <w:lang w:val="en-US"/>
              </w:rPr>
            </w:pPr>
          </w:p>
        </w:tc>
        <w:tc>
          <w:tcPr>
            <w:tcW w:w="1125" w:type="dxa"/>
          </w:tcPr>
          <w:p w14:paraId="6E5763E5" w14:textId="77777777" w:rsidR="00B93E32" w:rsidRPr="0029061B" w:rsidRDefault="00B93E32" w:rsidP="00B93E32">
            <w:pPr>
              <w:spacing w:before="240" w:after="240" w:line="259" w:lineRule="auto"/>
              <w:jc w:val="both"/>
              <w:rPr>
                <w:lang w:val="en-US"/>
              </w:rPr>
            </w:pPr>
          </w:p>
        </w:tc>
        <w:tc>
          <w:tcPr>
            <w:tcW w:w="1335" w:type="dxa"/>
          </w:tcPr>
          <w:p w14:paraId="29A02D0C" w14:textId="77777777" w:rsidR="00B93E32" w:rsidRPr="0029061B" w:rsidRDefault="00B93E32" w:rsidP="00B93E32">
            <w:pPr>
              <w:spacing w:before="240" w:after="240" w:line="259" w:lineRule="auto"/>
              <w:jc w:val="both"/>
              <w:rPr>
                <w:lang w:val="en-US"/>
              </w:rPr>
            </w:pPr>
          </w:p>
        </w:tc>
        <w:tc>
          <w:tcPr>
            <w:tcW w:w="2551" w:type="dxa"/>
          </w:tcPr>
          <w:p w14:paraId="00ECEBB9" w14:textId="77777777" w:rsidR="00B93E32" w:rsidRPr="0029061B" w:rsidRDefault="00B93E32" w:rsidP="00B93E32">
            <w:pPr>
              <w:spacing w:before="240" w:after="240" w:line="259" w:lineRule="auto"/>
              <w:jc w:val="both"/>
              <w:rPr>
                <w:lang w:val="en-US"/>
              </w:rPr>
            </w:pPr>
          </w:p>
        </w:tc>
      </w:tr>
      <w:tr w:rsidR="00C84C98" w:rsidRPr="0029061B" w14:paraId="56CD9834" w14:textId="77777777" w:rsidTr="0070118E">
        <w:tc>
          <w:tcPr>
            <w:tcW w:w="10231" w:type="dxa"/>
            <w:gridSpan w:val="5"/>
          </w:tcPr>
          <w:p w14:paraId="5FF50BAB" w14:textId="41B8413A" w:rsidR="00C84C98" w:rsidRPr="0029061B" w:rsidRDefault="00C84C98" w:rsidP="0068385E">
            <w:pPr>
              <w:spacing w:after="160" w:line="259" w:lineRule="auto"/>
              <w:jc w:val="both"/>
              <w:rPr>
                <w:lang w:val="en-US"/>
              </w:rPr>
            </w:pPr>
            <w:r w:rsidRPr="0029061B">
              <w:rPr>
                <w:lang w:val="en-US"/>
              </w:rPr>
              <w:t xml:space="preserve">Compliance with </w:t>
            </w:r>
            <w:r w:rsidR="00C55E3A" w:rsidRPr="0029061B">
              <w:rPr>
                <w:lang w:val="en-US"/>
              </w:rPr>
              <w:t xml:space="preserve">other </w:t>
            </w:r>
            <w:r w:rsidRPr="0070118E">
              <w:rPr>
                <w:color w:val="171717" w:themeColor="background2" w:themeShade="1A"/>
                <w:lang w:val="en-US"/>
              </w:rPr>
              <w:t>international</w:t>
            </w:r>
            <w:r w:rsidR="0068385E" w:rsidRPr="0070118E">
              <w:rPr>
                <w:color w:val="171717" w:themeColor="background2" w:themeShade="1A"/>
              </w:rPr>
              <w:t xml:space="preserve">, national and recognised </w:t>
            </w:r>
            <w:r w:rsidRPr="0070118E">
              <w:rPr>
                <w:color w:val="171717" w:themeColor="background2" w:themeShade="1A"/>
                <w:lang w:val="en-US"/>
              </w:rPr>
              <w:t xml:space="preserve">standard(s) </w:t>
            </w:r>
            <w:r w:rsidR="0068385E" w:rsidRPr="0070118E">
              <w:rPr>
                <w:color w:val="171717" w:themeColor="background2" w:themeShade="1A"/>
              </w:rPr>
              <w:t xml:space="preserve">or certification(s) </w:t>
            </w:r>
            <w:r w:rsidR="00C55E3A" w:rsidRPr="0070118E">
              <w:rPr>
                <w:color w:val="171717" w:themeColor="background2" w:themeShade="1A"/>
                <w:lang w:val="en-US"/>
              </w:rPr>
              <w:t xml:space="preserve">in addition to the above </w:t>
            </w:r>
            <w:r w:rsidRPr="0070118E">
              <w:rPr>
                <w:color w:val="171717" w:themeColor="background2" w:themeShade="1A"/>
                <w:lang w:val="en-US"/>
              </w:rPr>
              <w:t>(</w:t>
            </w:r>
            <w:r w:rsidRPr="0070118E">
              <w:rPr>
                <w:i/>
                <w:color w:val="171717" w:themeColor="background2" w:themeShade="1A"/>
                <w:lang w:val="en-US"/>
              </w:rPr>
              <w:t>please specify</w:t>
            </w:r>
            <w:r w:rsidRPr="0070118E">
              <w:rPr>
                <w:color w:val="171717" w:themeColor="background2" w:themeShade="1A"/>
                <w:lang w:val="en-US"/>
              </w:rPr>
              <w:t>)</w:t>
            </w:r>
          </w:p>
        </w:tc>
      </w:tr>
      <w:tr w:rsidR="008468EF" w:rsidRPr="0029061B" w14:paraId="47DCD97B" w14:textId="77777777" w:rsidTr="0070118E">
        <w:tc>
          <w:tcPr>
            <w:tcW w:w="1980" w:type="dxa"/>
          </w:tcPr>
          <w:p w14:paraId="2854F11D" w14:textId="77777777" w:rsidR="008468EF" w:rsidRPr="0029061B" w:rsidRDefault="008468EF" w:rsidP="004659BB">
            <w:pPr>
              <w:spacing w:line="259" w:lineRule="auto"/>
              <w:jc w:val="both"/>
              <w:rPr>
                <w:i/>
                <w:lang w:val="en-US"/>
              </w:rPr>
            </w:pPr>
          </w:p>
        </w:tc>
        <w:tc>
          <w:tcPr>
            <w:tcW w:w="3240" w:type="dxa"/>
          </w:tcPr>
          <w:p w14:paraId="5DB2A06D" w14:textId="77777777" w:rsidR="00B93E32" w:rsidRDefault="00B93E32" w:rsidP="008E3296">
            <w:pPr>
              <w:spacing w:line="259" w:lineRule="auto"/>
              <w:jc w:val="both"/>
              <w:rPr>
                <w:lang w:val="en-US"/>
              </w:rPr>
            </w:pPr>
          </w:p>
          <w:p w14:paraId="28C16CF6" w14:textId="77777777" w:rsidR="008E3296" w:rsidRDefault="008E3296" w:rsidP="008E3296">
            <w:pPr>
              <w:spacing w:line="259" w:lineRule="auto"/>
              <w:jc w:val="both"/>
              <w:rPr>
                <w:lang w:val="en-US"/>
              </w:rPr>
            </w:pPr>
          </w:p>
          <w:p w14:paraId="74C6B8AD" w14:textId="77777777" w:rsidR="008E3296" w:rsidRDefault="008E3296" w:rsidP="008E3296">
            <w:pPr>
              <w:spacing w:line="259" w:lineRule="auto"/>
              <w:jc w:val="both"/>
              <w:rPr>
                <w:lang w:val="en-US"/>
              </w:rPr>
            </w:pPr>
          </w:p>
          <w:p w14:paraId="06A7B086" w14:textId="77777777" w:rsidR="008E3296" w:rsidRDefault="008E3296" w:rsidP="008E3296">
            <w:pPr>
              <w:spacing w:line="259" w:lineRule="auto"/>
              <w:jc w:val="both"/>
              <w:rPr>
                <w:lang w:val="en-US"/>
              </w:rPr>
            </w:pPr>
          </w:p>
          <w:p w14:paraId="6A2BB8E7" w14:textId="77777777" w:rsidR="008E3296" w:rsidRDefault="008E3296" w:rsidP="008E3296">
            <w:pPr>
              <w:spacing w:line="259" w:lineRule="auto"/>
              <w:jc w:val="both"/>
              <w:rPr>
                <w:lang w:val="en-US"/>
              </w:rPr>
            </w:pPr>
          </w:p>
          <w:p w14:paraId="2A6166E9" w14:textId="77777777" w:rsidR="008E3296" w:rsidRDefault="008E3296" w:rsidP="008E3296">
            <w:pPr>
              <w:spacing w:line="259" w:lineRule="auto"/>
              <w:jc w:val="both"/>
              <w:rPr>
                <w:lang w:val="en-US"/>
              </w:rPr>
            </w:pPr>
          </w:p>
          <w:p w14:paraId="75B5CF2F" w14:textId="77777777" w:rsidR="008E3296" w:rsidRPr="0029061B" w:rsidRDefault="008E3296" w:rsidP="008E3296">
            <w:pPr>
              <w:spacing w:line="259" w:lineRule="auto"/>
              <w:jc w:val="both"/>
              <w:rPr>
                <w:lang w:val="en-US"/>
              </w:rPr>
            </w:pPr>
          </w:p>
        </w:tc>
        <w:tc>
          <w:tcPr>
            <w:tcW w:w="1125" w:type="dxa"/>
          </w:tcPr>
          <w:p w14:paraId="5ADA3668" w14:textId="77777777" w:rsidR="008468EF" w:rsidRPr="0029061B" w:rsidRDefault="008468EF" w:rsidP="004659BB">
            <w:pPr>
              <w:spacing w:after="160" w:line="259" w:lineRule="auto"/>
              <w:jc w:val="both"/>
              <w:rPr>
                <w:lang w:val="en-US"/>
              </w:rPr>
            </w:pPr>
          </w:p>
        </w:tc>
        <w:tc>
          <w:tcPr>
            <w:tcW w:w="1335" w:type="dxa"/>
          </w:tcPr>
          <w:p w14:paraId="00662933" w14:textId="77777777" w:rsidR="008468EF" w:rsidRPr="0029061B" w:rsidRDefault="008468EF" w:rsidP="004659BB">
            <w:pPr>
              <w:spacing w:after="160" w:line="259" w:lineRule="auto"/>
              <w:jc w:val="both"/>
              <w:rPr>
                <w:lang w:val="en-US"/>
              </w:rPr>
            </w:pPr>
          </w:p>
        </w:tc>
        <w:tc>
          <w:tcPr>
            <w:tcW w:w="2551" w:type="dxa"/>
          </w:tcPr>
          <w:p w14:paraId="6A472ED7" w14:textId="77777777" w:rsidR="008468EF" w:rsidRPr="0029061B" w:rsidRDefault="008468EF" w:rsidP="004659BB">
            <w:pPr>
              <w:spacing w:after="160" w:line="259" w:lineRule="auto"/>
              <w:jc w:val="both"/>
              <w:rPr>
                <w:lang w:val="en-US"/>
              </w:rPr>
            </w:pPr>
          </w:p>
        </w:tc>
      </w:tr>
    </w:tbl>
    <w:p w14:paraId="7E9010B5" w14:textId="77777777" w:rsidR="00EF7980" w:rsidRPr="00260FCD" w:rsidRDefault="00EF7980">
      <w:pPr>
        <w:widowControl/>
        <w:rPr>
          <w:b/>
          <w:lang w:val="en-US"/>
        </w:rPr>
      </w:pPr>
      <w:r w:rsidRPr="00260FCD">
        <w:rPr>
          <w:b/>
          <w:lang w:val="en-US"/>
        </w:rPr>
        <w:br w:type="page"/>
      </w:r>
    </w:p>
    <w:p w14:paraId="77DDE577" w14:textId="5275AC94" w:rsidR="00C14875" w:rsidRPr="00260FCD" w:rsidRDefault="00527662" w:rsidP="00C14875">
      <w:pPr>
        <w:spacing w:after="120" w:line="259" w:lineRule="auto"/>
        <w:jc w:val="both"/>
        <w:rPr>
          <w:b/>
          <w:u w:val="single"/>
          <w:lang w:val="en-US"/>
        </w:rPr>
      </w:pPr>
      <w:r w:rsidRPr="00260FCD">
        <w:rPr>
          <w:b/>
          <w:u w:val="single"/>
          <w:lang w:val="en-US"/>
        </w:rPr>
        <w:lastRenderedPageBreak/>
        <w:t xml:space="preserve">Part </w:t>
      </w:r>
      <w:r w:rsidR="00EA1DA0" w:rsidRPr="00260FCD">
        <w:rPr>
          <w:b/>
          <w:u w:val="single"/>
          <w:lang w:val="en-US"/>
        </w:rPr>
        <w:t>6</w:t>
      </w:r>
      <w:r w:rsidRPr="00260FCD">
        <w:rPr>
          <w:b/>
          <w:u w:val="single"/>
          <w:lang w:val="en-US"/>
        </w:rPr>
        <w:t xml:space="preserve"> – </w:t>
      </w:r>
      <w:r w:rsidR="00EF7980" w:rsidRPr="00260FCD">
        <w:rPr>
          <w:b/>
          <w:u w:val="single"/>
          <w:lang w:val="en-US"/>
        </w:rPr>
        <w:t xml:space="preserve">Information on </w:t>
      </w:r>
      <w:r w:rsidRPr="00260FCD">
        <w:rPr>
          <w:b/>
          <w:u w:val="single"/>
          <w:lang w:val="en-US"/>
        </w:rPr>
        <w:t>Licencing</w:t>
      </w:r>
      <w:r w:rsidR="00EA1DA0" w:rsidRPr="00260FCD">
        <w:rPr>
          <w:b/>
          <w:u w:val="single"/>
          <w:lang w:val="en-US"/>
        </w:rPr>
        <w:t xml:space="preserve">, </w:t>
      </w:r>
      <w:r w:rsidR="00EF7980" w:rsidRPr="00260FCD">
        <w:rPr>
          <w:b/>
          <w:u w:val="single"/>
          <w:lang w:val="en-US"/>
        </w:rPr>
        <w:t>Marketing Authorization</w:t>
      </w:r>
      <w:r w:rsidRPr="00260FCD">
        <w:rPr>
          <w:b/>
          <w:u w:val="single"/>
          <w:lang w:val="en-US"/>
        </w:rPr>
        <w:t xml:space="preserve"> and </w:t>
      </w:r>
      <w:r w:rsidR="00EF7980" w:rsidRPr="00260FCD">
        <w:rPr>
          <w:b/>
          <w:u w:val="single"/>
          <w:lang w:val="en-US"/>
        </w:rPr>
        <w:t>MDACS</w:t>
      </w:r>
      <w:r w:rsidR="00540BC5" w:rsidRPr="00260FCD">
        <w:rPr>
          <w:b/>
          <w:u w:val="single"/>
          <w:lang w:val="en-US"/>
        </w:rPr>
        <w:t xml:space="preserve"> Listing</w:t>
      </w:r>
      <w:r w:rsidR="00EF7980" w:rsidRPr="00260FCD">
        <w:rPr>
          <w:b/>
          <w:u w:val="single"/>
          <w:lang w:val="en-US"/>
        </w:rPr>
        <w:t xml:space="preserve"> </w:t>
      </w:r>
      <w:r w:rsidR="00C14875" w:rsidRPr="00260FCD">
        <w:rPr>
          <w:b/>
          <w:u w:val="single"/>
          <w:lang w:val="en-US"/>
        </w:rPr>
        <w:t>(if applicable)</w:t>
      </w:r>
    </w:p>
    <w:p w14:paraId="16B8EDDC" w14:textId="283B6CD3" w:rsidR="00527662" w:rsidRPr="00260FCD" w:rsidRDefault="00EA1DA0" w:rsidP="00BE6C80">
      <w:pPr>
        <w:spacing w:line="259" w:lineRule="auto"/>
        <w:jc w:val="both"/>
        <w:rPr>
          <w:lang w:val="en-US"/>
        </w:rPr>
      </w:pPr>
      <w:r w:rsidRPr="00260FCD">
        <w:rPr>
          <w:lang w:val="en-US"/>
        </w:rPr>
        <w:t>(</w:t>
      </w:r>
      <w:r w:rsidRPr="00260FCD">
        <w:rPr>
          <w:i/>
          <w:lang w:val="en-US"/>
        </w:rPr>
        <w:t xml:space="preserve">Note </w:t>
      </w:r>
      <w:r w:rsidR="00BB7E23" w:rsidRPr="00BB7E23">
        <w:rPr>
          <w:i/>
          <w:lang w:val="en-US"/>
        </w:rPr>
        <w:t>to Suppliers</w:t>
      </w:r>
      <w:r w:rsidRPr="00260FCD">
        <w:rPr>
          <w:i/>
          <w:lang w:val="en-US"/>
        </w:rPr>
        <w:t xml:space="preserve">: Please advise whether your company and the proposed </w:t>
      </w:r>
      <w:r w:rsidR="009D45B1">
        <w:rPr>
          <w:i/>
          <w:lang w:val="en-US"/>
        </w:rPr>
        <w:t>System</w:t>
      </w:r>
      <w:r w:rsidRPr="00260FCD">
        <w:rPr>
          <w:i/>
          <w:lang w:val="en-US"/>
        </w:rPr>
        <w:t xml:space="preserve"> have the following </w:t>
      </w:r>
      <w:r w:rsidR="00EF7980" w:rsidRPr="00260FCD">
        <w:rPr>
          <w:i/>
          <w:lang w:val="en-US"/>
        </w:rPr>
        <w:t xml:space="preserve">licence, marketing authorization and </w:t>
      </w:r>
      <w:r w:rsidR="002A6C5D" w:rsidRPr="002A6C5D">
        <w:rPr>
          <w:i/>
          <w:lang w:val="en-US"/>
        </w:rPr>
        <w:t>Medical</w:t>
      </w:r>
      <w:r w:rsidR="002A6C5D">
        <w:rPr>
          <w:i/>
          <w:lang w:val="en-US"/>
        </w:rPr>
        <w:t xml:space="preserve"> </w:t>
      </w:r>
      <w:r w:rsidR="002A6C5D" w:rsidRPr="002A6C5D">
        <w:rPr>
          <w:i/>
          <w:lang w:val="en-US"/>
        </w:rPr>
        <w:t xml:space="preserve">Device Administrative Control System </w:t>
      </w:r>
      <w:r w:rsidR="002A6C5D">
        <w:rPr>
          <w:i/>
          <w:lang w:val="en-US"/>
        </w:rPr>
        <w:t>(“</w:t>
      </w:r>
      <w:r w:rsidR="00EF7980" w:rsidRPr="00260FCD">
        <w:rPr>
          <w:i/>
          <w:lang w:val="en-US"/>
        </w:rPr>
        <w:t>MDACS</w:t>
      </w:r>
      <w:r w:rsidR="002A6C5D">
        <w:rPr>
          <w:i/>
          <w:lang w:val="en-US"/>
        </w:rPr>
        <w:t>”)</w:t>
      </w:r>
      <w:r w:rsidR="00EF7980" w:rsidRPr="00260FCD">
        <w:rPr>
          <w:i/>
          <w:lang w:val="en-US"/>
        </w:rPr>
        <w:t xml:space="preserve"> </w:t>
      </w:r>
      <w:r w:rsidR="003E5086" w:rsidRPr="009D45B1">
        <w:rPr>
          <w:i/>
          <w:lang w:val="en-US"/>
        </w:rPr>
        <w:t>listing</w:t>
      </w:r>
      <w:r w:rsidR="00EF7980" w:rsidRPr="00260FCD">
        <w:rPr>
          <w:i/>
          <w:lang w:val="en-US"/>
        </w:rPr>
        <w:t>. If affirmative, please provide copies of relevant licences, confirmation and certificates for our reference</w:t>
      </w:r>
      <w:r w:rsidR="00772A88" w:rsidRPr="00260FCD">
        <w:rPr>
          <w:i/>
          <w:lang w:val="en-US"/>
        </w:rPr>
        <w:t xml:space="preserve">.) </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9D45B1" w14:paraId="11919792" w14:textId="77777777" w:rsidTr="008E3296">
        <w:trPr>
          <w:tblHeader/>
        </w:trPr>
        <w:tc>
          <w:tcPr>
            <w:tcW w:w="1080" w:type="dxa"/>
            <w:vMerge w:val="restart"/>
            <w:vAlign w:val="center"/>
          </w:tcPr>
          <w:p w14:paraId="4F89CC7D" w14:textId="77777777" w:rsidR="005E5CA1" w:rsidRPr="00260FCD" w:rsidRDefault="005E5CA1">
            <w:pPr>
              <w:spacing w:line="259" w:lineRule="auto"/>
              <w:jc w:val="center"/>
              <w:rPr>
                <w:lang w:val="en-US"/>
              </w:rPr>
            </w:pPr>
            <w:r w:rsidRPr="00260FCD">
              <w:rPr>
                <w:lang w:val="en-US"/>
              </w:rPr>
              <w:t>Question</w:t>
            </w:r>
          </w:p>
        </w:tc>
        <w:tc>
          <w:tcPr>
            <w:tcW w:w="6840" w:type="dxa"/>
            <w:vMerge w:val="restart"/>
            <w:vAlign w:val="center"/>
          </w:tcPr>
          <w:p w14:paraId="7476C0C2" w14:textId="77777777" w:rsidR="005E5CA1" w:rsidRPr="00260FCD" w:rsidRDefault="005E5CA1">
            <w:pPr>
              <w:spacing w:line="259" w:lineRule="auto"/>
              <w:jc w:val="center"/>
              <w:rPr>
                <w:lang w:val="en-US"/>
              </w:rPr>
            </w:pPr>
            <w:r w:rsidRPr="00260FCD">
              <w:rPr>
                <w:lang w:val="en-US"/>
              </w:rPr>
              <w:t>Licensing/Certification/Listing Information of the System</w:t>
            </w:r>
          </w:p>
        </w:tc>
        <w:tc>
          <w:tcPr>
            <w:tcW w:w="2160" w:type="dxa"/>
            <w:gridSpan w:val="2"/>
            <w:vAlign w:val="center"/>
          </w:tcPr>
          <w:p w14:paraId="0ACDBB28" w14:textId="77777777" w:rsidR="005E5CA1" w:rsidRPr="00260FCD" w:rsidRDefault="005E5CA1">
            <w:pPr>
              <w:spacing w:line="259" w:lineRule="auto"/>
              <w:jc w:val="center"/>
              <w:rPr>
                <w:i/>
                <w:lang w:val="en-US"/>
              </w:rPr>
            </w:pPr>
            <w:r w:rsidRPr="00260FCD">
              <w:rPr>
                <w:i/>
                <w:lang w:val="en-US"/>
              </w:rPr>
              <w:t xml:space="preserve"> (Please tick in the appropriate box)</w:t>
            </w:r>
          </w:p>
        </w:tc>
      </w:tr>
      <w:tr w:rsidR="00772A88" w:rsidRPr="009D45B1" w14:paraId="62728DA5" w14:textId="77777777" w:rsidTr="008E3296">
        <w:trPr>
          <w:tblHeader/>
        </w:trPr>
        <w:tc>
          <w:tcPr>
            <w:tcW w:w="1080" w:type="dxa"/>
            <w:vMerge/>
          </w:tcPr>
          <w:p w14:paraId="19706BB2" w14:textId="77777777" w:rsidR="005E5CA1" w:rsidRPr="00260FCD" w:rsidRDefault="005E5CA1" w:rsidP="002B7D87">
            <w:pPr>
              <w:spacing w:line="259" w:lineRule="auto"/>
              <w:jc w:val="center"/>
              <w:rPr>
                <w:lang w:val="en-US"/>
              </w:rPr>
            </w:pPr>
          </w:p>
        </w:tc>
        <w:tc>
          <w:tcPr>
            <w:tcW w:w="6840" w:type="dxa"/>
            <w:vMerge/>
            <w:vAlign w:val="center"/>
          </w:tcPr>
          <w:p w14:paraId="08E05339" w14:textId="77777777" w:rsidR="005E5CA1" w:rsidRPr="00260FCD" w:rsidRDefault="005E5CA1" w:rsidP="002B7D87">
            <w:pPr>
              <w:spacing w:line="259" w:lineRule="auto"/>
              <w:jc w:val="center"/>
              <w:rPr>
                <w:lang w:val="en-US"/>
              </w:rPr>
            </w:pPr>
          </w:p>
        </w:tc>
        <w:tc>
          <w:tcPr>
            <w:tcW w:w="1080" w:type="dxa"/>
            <w:vAlign w:val="center"/>
          </w:tcPr>
          <w:p w14:paraId="20E57718" w14:textId="77777777" w:rsidR="005E5CA1" w:rsidRPr="00260FCD" w:rsidRDefault="00B93E32" w:rsidP="002B7D87">
            <w:pPr>
              <w:spacing w:line="259" w:lineRule="auto"/>
              <w:jc w:val="center"/>
              <w:rPr>
                <w:lang w:val="en-US"/>
              </w:rPr>
            </w:pPr>
            <w:r w:rsidRPr="00260FCD">
              <w:rPr>
                <w:vertAlign w:val="superscript"/>
                <w:lang w:val="en-US"/>
              </w:rPr>
              <w:t>#</w:t>
            </w:r>
            <w:r w:rsidR="005E5CA1" w:rsidRPr="00260FCD">
              <w:rPr>
                <w:lang w:val="en-US"/>
              </w:rPr>
              <w:t>Yes</w:t>
            </w:r>
          </w:p>
        </w:tc>
        <w:tc>
          <w:tcPr>
            <w:tcW w:w="1080" w:type="dxa"/>
            <w:vAlign w:val="center"/>
          </w:tcPr>
          <w:p w14:paraId="1E168ED7" w14:textId="77777777" w:rsidR="005E5CA1" w:rsidRPr="00260FCD" w:rsidRDefault="005E5CA1" w:rsidP="002B7D87">
            <w:pPr>
              <w:spacing w:line="259" w:lineRule="auto"/>
              <w:jc w:val="center"/>
              <w:rPr>
                <w:lang w:val="en-US"/>
              </w:rPr>
            </w:pPr>
            <w:r w:rsidRPr="00260FCD">
              <w:rPr>
                <w:lang w:val="en-US"/>
              </w:rPr>
              <w:t>No</w:t>
            </w:r>
          </w:p>
        </w:tc>
      </w:tr>
      <w:tr w:rsidR="00EF7980" w:rsidRPr="009D45B1" w14:paraId="091D6BE3" w14:textId="77777777" w:rsidTr="00C55E3A">
        <w:tc>
          <w:tcPr>
            <w:tcW w:w="1080" w:type="dxa"/>
            <w:vAlign w:val="center"/>
          </w:tcPr>
          <w:p w14:paraId="5FB0CDFA" w14:textId="77777777" w:rsidR="00EF7980" w:rsidRPr="00260FCD"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40" w:type="dxa"/>
          </w:tcPr>
          <w:p w14:paraId="1CDAE443" w14:textId="77777777" w:rsidR="00EF7980" w:rsidRPr="00260FCD"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r w:rsidR="008E3296" w:rsidRPr="00260FCD">
              <w:rPr>
                <w:rFonts w:ascii="Times New Roman" w:hAnsi="Times New Roman"/>
                <w:b w:val="0"/>
                <w:color w:val="auto"/>
                <w:sz w:val="22"/>
                <w:szCs w:val="22"/>
              </w:rPr>
              <w:t>?</w:t>
            </w:r>
          </w:p>
        </w:tc>
        <w:tc>
          <w:tcPr>
            <w:tcW w:w="1080" w:type="dxa"/>
          </w:tcPr>
          <w:p w14:paraId="14739C29" w14:textId="77777777" w:rsidR="00EF7980" w:rsidRPr="00260FCD" w:rsidRDefault="00EF7980" w:rsidP="002B7D87">
            <w:pPr>
              <w:spacing w:after="160" w:line="259" w:lineRule="auto"/>
              <w:jc w:val="both"/>
              <w:rPr>
                <w:lang w:val="en-US"/>
              </w:rPr>
            </w:pPr>
          </w:p>
        </w:tc>
        <w:tc>
          <w:tcPr>
            <w:tcW w:w="1080" w:type="dxa"/>
          </w:tcPr>
          <w:p w14:paraId="323A7EC0" w14:textId="77777777" w:rsidR="00EF7980" w:rsidRPr="00260FCD" w:rsidRDefault="00EF7980" w:rsidP="002B7D87">
            <w:pPr>
              <w:spacing w:after="160" w:line="259" w:lineRule="auto"/>
              <w:jc w:val="both"/>
              <w:rPr>
                <w:lang w:val="en-US"/>
              </w:rPr>
            </w:pPr>
          </w:p>
        </w:tc>
      </w:tr>
      <w:tr w:rsidR="00EF7980" w:rsidRPr="009D45B1" w14:paraId="095DD9F1" w14:textId="77777777" w:rsidTr="00C55E3A">
        <w:tc>
          <w:tcPr>
            <w:tcW w:w="1080" w:type="dxa"/>
            <w:vAlign w:val="center"/>
          </w:tcPr>
          <w:p w14:paraId="48C098AA" w14:textId="77777777" w:rsidR="00EF7980" w:rsidRPr="00260FCD" w:rsidRDefault="005E5CA1" w:rsidP="00414F3A">
            <w:pPr>
              <w:spacing w:before="120" w:after="120" w:line="259" w:lineRule="auto"/>
              <w:jc w:val="center"/>
              <w:rPr>
                <w:sz w:val="22"/>
                <w:szCs w:val="22"/>
                <w:lang w:val="en-US"/>
              </w:rPr>
            </w:pPr>
            <w:r w:rsidRPr="00260FCD">
              <w:rPr>
                <w:sz w:val="22"/>
                <w:szCs w:val="22"/>
                <w:lang w:val="en-US"/>
              </w:rPr>
              <w:t>2</w:t>
            </w:r>
          </w:p>
        </w:tc>
        <w:tc>
          <w:tcPr>
            <w:tcW w:w="6840" w:type="dxa"/>
          </w:tcPr>
          <w:p w14:paraId="1FAD8A40" w14:textId="77777777" w:rsidR="00EF7980" w:rsidRPr="00260FCD" w:rsidRDefault="00EF7980" w:rsidP="00414F3A">
            <w:pPr>
              <w:spacing w:before="120" w:after="120" w:line="259" w:lineRule="auto"/>
              <w:jc w:val="both"/>
              <w:rPr>
                <w:sz w:val="22"/>
                <w:szCs w:val="22"/>
                <w:lang w:val="en-US"/>
              </w:rPr>
            </w:pPr>
            <w:r w:rsidRPr="00260FCD">
              <w:rPr>
                <w:sz w:val="22"/>
                <w:szCs w:val="22"/>
                <w:lang w:val="en-US"/>
              </w:rPr>
              <w:t xml:space="preserve">Has the proposed System </w:t>
            </w:r>
            <w:r w:rsidR="005E5CA1" w:rsidRPr="00260FCD">
              <w:rPr>
                <w:sz w:val="22"/>
                <w:szCs w:val="22"/>
                <w:lang w:val="en-US"/>
              </w:rPr>
              <w:t>been listed in a valid IA Licence?</w:t>
            </w:r>
          </w:p>
        </w:tc>
        <w:tc>
          <w:tcPr>
            <w:tcW w:w="1080" w:type="dxa"/>
          </w:tcPr>
          <w:p w14:paraId="5F9D8095" w14:textId="77777777" w:rsidR="00EF7980" w:rsidRPr="00260FCD" w:rsidRDefault="00EF7980" w:rsidP="002B7D87">
            <w:pPr>
              <w:spacing w:after="160" w:line="259" w:lineRule="auto"/>
              <w:jc w:val="both"/>
              <w:rPr>
                <w:lang w:val="en-US"/>
              </w:rPr>
            </w:pPr>
          </w:p>
        </w:tc>
        <w:tc>
          <w:tcPr>
            <w:tcW w:w="1080" w:type="dxa"/>
          </w:tcPr>
          <w:p w14:paraId="385AAAF9" w14:textId="77777777" w:rsidR="00EF7980" w:rsidRPr="00260FCD" w:rsidRDefault="00EF7980" w:rsidP="002B7D87">
            <w:pPr>
              <w:spacing w:after="160" w:line="259" w:lineRule="auto"/>
              <w:jc w:val="both"/>
              <w:rPr>
                <w:lang w:val="en-US"/>
              </w:rPr>
            </w:pPr>
          </w:p>
        </w:tc>
      </w:tr>
      <w:tr w:rsidR="005E5CA1" w:rsidRPr="009D45B1" w14:paraId="20A17F4A" w14:textId="77777777" w:rsidTr="00C55E3A">
        <w:tc>
          <w:tcPr>
            <w:tcW w:w="1080" w:type="dxa"/>
            <w:vAlign w:val="center"/>
          </w:tcPr>
          <w:p w14:paraId="707EB0F7"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3</w:t>
            </w:r>
          </w:p>
        </w:tc>
        <w:tc>
          <w:tcPr>
            <w:tcW w:w="6840" w:type="dxa"/>
          </w:tcPr>
          <w:p w14:paraId="4757D95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Dose the proposed System have marketing authorization of Food and Drug Administration (FDA) of the United States?</w:t>
            </w:r>
          </w:p>
        </w:tc>
        <w:tc>
          <w:tcPr>
            <w:tcW w:w="1080" w:type="dxa"/>
          </w:tcPr>
          <w:p w14:paraId="10397769" w14:textId="77777777" w:rsidR="005E5CA1" w:rsidRPr="00260FCD" w:rsidRDefault="005E5CA1" w:rsidP="002B7D87">
            <w:pPr>
              <w:spacing w:after="160" w:line="259" w:lineRule="auto"/>
              <w:jc w:val="both"/>
              <w:rPr>
                <w:lang w:val="en-US"/>
              </w:rPr>
            </w:pPr>
          </w:p>
        </w:tc>
        <w:tc>
          <w:tcPr>
            <w:tcW w:w="1080" w:type="dxa"/>
          </w:tcPr>
          <w:p w14:paraId="07A6AF58" w14:textId="77777777" w:rsidR="005E5CA1" w:rsidRPr="00260FCD" w:rsidRDefault="005E5CA1" w:rsidP="002B7D87">
            <w:pPr>
              <w:spacing w:after="160" w:line="259" w:lineRule="auto"/>
              <w:jc w:val="both"/>
              <w:rPr>
                <w:lang w:val="en-US"/>
              </w:rPr>
            </w:pPr>
          </w:p>
        </w:tc>
      </w:tr>
      <w:tr w:rsidR="005E5CA1" w:rsidRPr="009D45B1" w14:paraId="2BEB1BCF" w14:textId="77777777" w:rsidTr="00C55E3A">
        <w:tc>
          <w:tcPr>
            <w:tcW w:w="1080" w:type="dxa"/>
            <w:vAlign w:val="center"/>
          </w:tcPr>
          <w:p w14:paraId="6E9CF5D3"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4</w:t>
            </w:r>
          </w:p>
        </w:tc>
        <w:tc>
          <w:tcPr>
            <w:tcW w:w="6840" w:type="dxa"/>
          </w:tcPr>
          <w:p w14:paraId="168F857C"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14:paraId="1B0093D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D0CECE" w:themeFill="background2" w:themeFillShade="E6"/>
          </w:tcPr>
          <w:p w14:paraId="0034052F" w14:textId="77777777" w:rsidR="005E5CA1" w:rsidRPr="00260FCD" w:rsidRDefault="005E5CA1" w:rsidP="002B7D87">
            <w:pPr>
              <w:spacing w:after="160" w:line="259" w:lineRule="auto"/>
              <w:jc w:val="both"/>
              <w:rPr>
                <w:lang w:val="en-US"/>
              </w:rPr>
            </w:pPr>
          </w:p>
        </w:tc>
        <w:tc>
          <w:tcPr>
            <w:tcW w:w="1080" w:type="dxa"/>
            <w:shd w:val="clear" w:color="auto" w:fill="D0CECE" w:themeFill="background2" w:themeFillShade="E6"/>
          </w:tcPr>
          <w:p w14:paraId="66B79564" w14:textId="77777777" w:rsidR="005E5CA1" w:rsidRPr="00260FCD" w:rsidRDefault="005E5CA1" w:rsidP="002B7D87">
            <w:pPr>
              <w:spacing w:after="160" w:line="259" w:lineRule="auto"/>
              <w:jc w:val="both"/>
              <w:rPr>
                <w:lang w:val="en-US"/>
              </w:rPr>
            </w:pPr>
          </w:p>
        </w:tc>
      </w:tr>
      <w:tr w:rsidR="005E5CA1" w:rsidRPr="009D45B1" w14:paraId="1E2483B2" w14:textId="77777777" w:rsidTr="00C55E3A">
        <w:tc>
          <w:tcPr>
            <w:tcW w:w="1080" w:type="dxa"/>
            <w:vAlign w:val="center"/>
          </w:tcPr>
          <w:p w14:paraId="7596AD70"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5</w:t>
            </w:r>
          </w:p>
        </w:tc>
        <w:tc>
          <w:tcPr>
            <w:tcW w:w="6840" w:type="dxa"/>
          </w:tcPr>
          <w:p w14:paraId="30888857" w14:textId="77777777" w:rsidR="005E5CA1" w:rsidRPr="00260FCD" w:rsidRDefault="005E5CA1">
            <w:pPr>
              <w:spacing w:before="120" w:after="120" w:line="259" w:lineRule="auto"/>
              <w:jc w:val="both"/>
              <w:rPr>
                <w:sz w:val="22"/>
                <w:szCs w:val="22"/>
                <w:lang w:val="en-US"/>
              </w:rPr>
            </w:pPr>
            <w:r w:rsidRPr="00260FCD">
              <w:rPr>
                <w:sz w:val="22"/>
                <w:szCs w:val="22"/>
                <w:lang w:val="en-US"/>
              </w:rPr>
              <w:t>Do</w:t>
            </w:r>
            <w:r w:rsidR="00D32E88" w:rsidRPr="00260FCD">
              <w:rPr>
                <w:sz w:val="22"/>
                <w:szCs w:val="22"/>
                <w:lang w:val="en-US"/>
              </w:rPr>
              <w:t>es</w:t>
            </w:r>
            <w:r w:rsidRPr="00260FCD">
              <w:rPr>
                <w:sz w:val="22"/>
                <w:szCs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260FCD" w:rsidRDefault="005E5CA1" w:rsidP="002B7D87">
            <w:pPr>
              <w:spacing w:after="160" w:line="259" w:lineRule="auto"/>
              <w:jc w:val="both"/>
              <w:rPr>
                <w:lang w:val="en-US"/>
              </w:rPr>
            </w:pPr>
          </w:p>
        </w:tc>
        <w:tc>
          <w:tcPr>
            <w:tcW w:w="1080" w:type="dxa"/>
            <w:shd w:val="clear" w:color="auto" w:fill="auto"/>
          </w:tcPr>
          <w:p w14:paraId="29F7AFEB" w14:textId="77777777" w:rsidR="005E5CA1" w:rsidRPr="00260FCD" w:rsidRDefault="005E5CA1" w:rsidP="002B7D87">
            <w:pPr>
              <w:spacing w:after="160" w:line="259" w:lineRule="auto"/>
              <w:jc w:val="both"/>
              <w:rPr>
                <w:lang w:val="en-US"/>
              </w:rPr>
            </w:pPr>
          </w:p>
        </w:tc>
      </w:tr>
      <w:tr w:rsidR="005E5CA1" w:rsidRPr="009D45B1" w14:paraId="78EDA1F8" w14:textId="77777777" w:rsidTr="00C55E3A">
        <w:tc>
          <w:tcPr>
            <w:tcW w:w="1080" w:type="dxa"/>
            <w:vAlign w:val="center"/>
          </w:tcPr>
          <w:p w14:paraId="79DD00EA"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6</w:t>
            </w:r>
          </w:p>
        </w:tc>
        <w:tc>
          <w:tcPr>
            <w:tcW w:w="6840" w:type="dxa"/>
          </w:tcPr>
          <w:p w14:paraId="2E7910E0"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14:paraId="758926FB" w14:textId="77777777" w:rsidR="005E5CA1"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w:t>
            </w:r>
            <w:r w:rsidR="005E5CA1" w:rsidRPr="00260FCD">
              <w:rPr>
                <w:sz w:val="22"/>
                <w:szCs w:val="22"/>
                <w:lang w:val="en-US"/>
              </w:rPr>
              <w:t xml:space="preserve">Declaration of conformity by the </w:t>
            </w:r>
            <w:r w:rsidRPr="00260FCD">
              <w:rPr>
                <w:sz w:val="22"/>
                <w:szCs w:val="22"/>
                <w:lang w:val="en-US"/>
              </w:rPr>
              <w:t>manufacturer; or</w:t>
            </w:r>
          </w:p>
          <w:p w14:paraId="29A96192" w14:textId="77777777" w:rsidR="00D32E88"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D0CECE" w:themeFill="background2" w:themeFillShade="E6"/>
          </w:tcPr>
          <w:p w14:paraId="6210F794" w14:textId="77777777" w:rsidR="005E5CA1" w:rsidRPr="00260FCD" w:rsidRDefault="005E5CA1" w:rsidP="005E5CA1">
            <w:pPr>
              <w:spacing w:after="160" w:line="259" w:lineRule="auto"/>
              <w:jc w:val="both"/>
              <w:rPr>
                <w:lang w:val="en-US"/>
              </w:rPr>
            </w:pPr>
          </w:p>
        </w:tc>
        <w:tc>
          <w:tcPr>
            <w:tcW w:w="1080" w:type="dxa"/>
            <w:shd w:val="clear" w:color="auto" w:fill="D0CECE" w:themeFill="background2" w:themeFillShade="E6"/>
          </w:tcPr>
          <w:p w14:paraId="3FF6C4EE" w14:textId="77777777" w:rsidR="005E5CA1" w:rsidRPr="00260FCD" w:rsidRDefault="005E5CA1" w:rsidP="005E5CA1">
            <w:pPr>
              <w:spacing w:after="160" w:line="259" w:lineRule="auto"/>
              <w:jc w:val="both"/>
              <w:rPr>
                <w:lang w:val="en-US"/>
              </w:rPr>
            </w:pPr>
          </w:p>
        </w:tc>
      </w:tr>
      <w:tr w:rsidR="00D32E88" w:rsidRPr="009D45B1" w14:paraId="532EBD84" w14:textId="77777777" w:rsidTr="00C55E3A">
        <w:tc>
          <w:tcPr>
            <w:tcW w:w="1080" w:type="dxa"/>
            <w:vAlign w:val="center"/>
          </w:tcPr>
          <w:p w14:paraId="4F6B9A2F" w14:textId="77777777" w:rsidR="00D32E88" w:rsidRPr="00260FCD" w:rsidRDefault="00D32E88" w:rsidP="005E5CA1">
            <w:pPr>
              <w:spacing w:before="120" w:after="120" w:line="259" w:lineRule="auto"/>
              <w:jc w:val="center"/>
              <w:rPr>
                <w:sz w:val="22"/>
                <w:szCs w:val="22"/>
                <w:lang w:val="en-US"/>
              </w:rPr>
            </w:pPr>
            <w:r w:rsidRPr="00260FCD">
              <w:rPr>
                <w:sz w:val="22"/>
                <w:szCs w:val="22"/>
                <w:lang w:val="en-US"/>
              </w:rPr>
              <w:t>7</w:t>
            </w:r>
          </w:p>
        </w:tc>
        <w:tc>
          <w:tcPr>
            <w:tcW w:w="6840" w:type="dxa"/>
          </w:tcPr>
          <w:p w14:paraId="6E06D6E9" w14:textId="77777777" w:rsidR="00D32E88" w:rsidRPr="00260FCD" w:rsidRDefault="00D32E88">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14:paraId="176FA0AF" w14:textId="77777777" w:rsidR="00D32E88" w:rsidRPr="00260FCD" w:rsidRDefault="00D32E88" w:rsidP="00414F3A">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14:paraId="30740CC0" w14:textId="77777777" w:rsidR="00D32E88" w:rsidRPr="00260FCD" w:rsidRDefault="00D32E88" w:rsidP="005E5CA1">
            <w:pPr>
              <w:spacing w:after="160" w:line="259" w:lineRule="auto"/>
              <w:jc w:val="both"/>
              <w:rPr>
                <w:lang w:val="en-US"/>
              </w:rPr>
            </w:pPr>
          </w:p>
        </w:tc>
        <w:tc>
          <w:tcPr>
            <w:tcW w:w="1080" w:type="dxa"/>
          </w:tcPr>
          <w:p w14:paraId="6F19FDE9" w14:textId="77777777" w:rsidR="00D32E88" w:rsidRPr="00260FCD" w:rsidRDefault="00D32E88" w:rsidP="005E5CA1">
            <w:pPr>
              <w:spacing w:after="160" w:line="259" w:lineRule="auto"/>
              <w:jc w:val="both"/>
              <w:rPr>
                <w:lang w:val="en-US"/>
              </w:rPr>
            </w:pPr>
          </w:p>
        </w:tc>
      </w:tr>
      <w:tr w:rsidR="005E5CA1" w:rsidRPr="009D45B1" w14:paraId="195E664D" w14:textId="77777777" w:rsidTr="00C55E3A">
        <w:tc>
          <w:tcPr>
            <w:tcW w:w="1080" w:type="dxa"/>
            <w:vAlign w:val="center"/>
          </w:tcPr>
          <w:p w14:paraId="4329641E" w14:textId="77777777" w:rsidR="005E5CA1" w:rsidRPr="00260FCD" w:rsidRDefault="00D32E88" w:rsidP="00414F3A">
            <w:pPr>
              <w:spacing w:before="120" w:after="120" w:line="259" w:lineRule="auto"/>
              <w:jc w:val="center"/>
              <w:rPr>
                <w:sz w:val="22"/>
                <w:szCs w:val="22"/>
                <w:lang w:val="en-US"/>
              </w:rPr>
            </w:pPr>
            <w:r w:rsidRPr="00260FCD">
              <w:rPr>
                <w:sz w:val="22"/>
                <w:szCs w:val="22"/>
                <w:lang w:val="en-US"/>
              </w:rPr>
              <w:t>8</w:t>
            </w:r>
          </w:p>
        </w:tc>
        <w:tc>
          <w:tcPr>
            <w:tcW w:w="6840" w:type="dxa"/>
          </w:tcPr>
          <w:p w14:paraId="25F2B3B5" w14:textId="5CAEA885" w:rsidR="005E5CA1" w:rsidRPr="00260FCD" w:rsidRDefault="00D32E88">
            <w:pPr>
              <w:spacing w:before="120" w:after="120" w:line="259" w:lineRule="auto"/>
              <w:jc w:val="both"/>
              <w:rPr>
                <w:sz w:val="22"/>
                <w:szCs w:val="22"/>
                <w:lang w:val="en-US"/>
              </w:rPr>
            </w:pPr>
            <w:r w:rsidRPr="00260FCD">
              <w:rPr>
                <w:sz w:val="22"/>
                <w:szCs w:val="22"/>
                <w:lang w:val="en-US"/>
              </w:rPr>
              <w:t>Has your proposed</w:t>
            </w:r>
            <w:r w:rsidR="005E5CA1" w:rsidRPr="00260FCD">
              <w:rPr>
                <w:sz w:val="22"/>
                <w:szCs w:val="22"/>
                <w:lang w:val="en-US"/>
              </w:rPr>
              <w:t xml:space="preserve"> System </w:t>
            </w:r>
            <w:r w:rsidRPr="00260FCD">
              <w:rPr>
                <w:sz w:val="22"/>
                <w:szCs w:val="22"/>
                <w:lang w:val="en-US"/>
              </w:rPr>
              <w:t>been</w:t>
            </w:r>
            <w:r w:rsidR="005E5CA1" w:rsidRPr="00260FCD">
              <w:rPr>
                <w:sz w:val="22"/>
                <w:szCs w:val="22"/>
                <w:lang w:val="en-US"/>
              </w:rPr>
              <w:t xml:space="preserve"> listed in the MDACS of the Department of Healt</w:t>
            </w:r>
            <w:r w:rsidR="004909DE" w:rsidRPr="00260FCD">
              <w:rPr>
                <w:sz w:val="22"/>
                <w:szCs w:val="22"/>
                <w:lang w:val="en-US"/>
              </w:rPr>
              <w:t>h</w:t>
            </w:r>
            <w:r w:rsidRPr="00260FCD">
              <w:rPr>
                <w:sz w:val="22"/>
                <w:szCs w:val="22"/>
                <w:lang w:val="en-US"/>
              </w:rPr>
              <w:t xml:space="preserve">? </w:t>
            </w:r>
          </w:p>
        </w:tc>
        <w:tc>
          <w:tcPr>
            <w:tcW w:w="1080" w:type="dxa"/>
          </w:tcPr>
          <w:p w14:paraId="6AE4F44D" w14:textId="77777777" w:rsidR="005E5CA1" w:rsidRPr="00260FCD" w:rsidRDefault="005E5CA1" w:rsidP="005E5CA1">
            <w:pPr>
              <w:spacing w:after="160" w:line="259" w:lineRule="auto"/>
              <w:jc w:val="both"/>
              <w:rPr>
                <w:lang w:val="en-US"/>
              </w:rPr>
            </w:pPr>
          </w:p>
        </w:tc>
        <w:tc>
          <w:tcPr>
            <w:tcW w:w="1080" w:type="dxa"/>
          </w:tcPr>
          <w:p w14:paraId="6C7D2E19" w14:textId="77777777" w:rsidR="005E5CA1" w:rsidRPr="00260FCD" w:rsidRDefault="005E5CA1" w:rsidP="005E5CA1">
            <w:pPr>
              <w:spacing w:after="160" w:line="259" w:lineRule="auto"/>
              <w:jc w:val="both"/>
              <w:rPr>
                <w:lang w:val="en-US"/>
              </w:rPr>
            </w:pPr>
          </w:p>
        </w:tc>
      </w:tr>
      <w:tr w:rsidR="005E5CA1" w:rsidRPr="009D45B1" w14:paraId="4A649481" w14:textId="77777777" w:rsidTr="00C55E3A">
        <w:tc>
          <w:tcPr>
            <w:tcW w:w="1080" w:type="dxa"/>
            <w:vAlign w:val="center"/>
          </w:tcPr>
          <w:p w14:paraId="55875D21" w14:textId="77777777" w:rsidR="005E5CA1" w:rsidRPr="00260FCD" w:rsidRDefault="00D32E88" w:rsidP="005E5CA1">
            <w:pPr>
              <w:spacing w:before="120" w:after="120" w:line="259" w:lineRule="auto"/>
              <w:jc w:val="center"/>
              <w:rPr>
                <w:sz w:val="22"/>
                <w:szCs w:val="22"/>
                <w:lang w:val="en-US"/>
              </w:rPr>
            </w:pPr>
            <w:r w:rsidRPr="00260FCD">
              <w:rPr>
                <w:sz w:val="22"/>
                <w:szCs w:val="22"/>
                <w:lang w:val="en-US"/>
              </w:rPr>
              <w:t>9</w:t>
            </w:r>
          </w:p>
        </w:tc>
        <w:tc>
          <w:tcPr>
            <w:tcW w:w="6840" w:type="dxa"/>
          </w:tcPr>
          <w:p w14:paraId="450CADEE" w14:textId="77777777" w:rsidR="005E5CA1" w:rsidRPr="00260FCD" w:rsidRDefault="00D32E88" w:rsidP="005E5CA1">
            <w:pPr>
              <w:spacing w:before="120" w:after="120" w:line="259" w:lineRule="auto"/>
              <w:jc w:val="both"/>
              <w:rPr>
                <w:sz w:val="22"/>
                <w:szCs w:val="22"/>
                <w:lang w:val="en-US"/>
              </w:rPr>
            </w:pPr>
            <w:r w:rsidRPr="00260FCD">
              <w:rPr>
                <w:sz w:val="22"/>
                <w:szCs w:val="22"/>
                <w:lang w:val="en-US"/>
              </w:rPr>
              <w:t>What class of medical device is your proposed System (if applicable)?</w:t>
            </w:r>
          </w:p>
          <w:p w14:paraId="12794F5E" w14:textId="77777777" w:rsidR="00D32E88" w:rsidRPr="00260FCD" w:rsidRDefault="00D32E88" w:rsidP="007E171C">
            <w:pPr>
              <w:pStyle w:val="afa"/>
              <w:numPr>
                <w:ilvl w:val="0"/>
                <w:numId w:val="68"/>
              </w:numPr>
              <w:spacing w:before="120" w:after="120" w:line="259" w:lineRule="auto"/>
              <w:ind w:leftChars="0"/>
              <w:jc w:val="both"/>
              <w:rPr>
                <w:sz w:val="22"/>
                <w:szCs w:val="22"/>
                <w:lang w:val="en-US"/>
              </w:rPr>
            </w:pPr>
            <w:r w:rsidRPr="00260FCD">
              <w:rPr>
                <w:sz w:val="22"/>
                <w:szCs w:val="22"/>
                <w:lang w:val="en-US"/>
              </w:rPr>
              <w:t>EU : Class ______</w:t>
            </w:r>
          </w:p>
          <w:p w14:paraId="52E67CB3" w14:textId="77777777" w:rsidR="00D32E88" w:rsidRPr="00260FCD" w:rsidRDefault="00D32E88" w:rsidP="007E171C">
            <w:pPr>
              <w:pStyle w:val="afa"/>
              <w:numPr>
                <w:ilvl w:val="0"/>
                <w:numId w:val="68"/>
              </w:numPr>
              <w:spacing w:before="120" w:after="120" w:line="259" w:lineRule="auto"/>
              <w:ind w:leftChars="0"/>
              <w:jc w:val="both"/>
              <w:rPr>
                <w:sz w:val="22"/>
                <w:szCs w:val="22"/>
                <w:lang w:val="en-US"/>
              </w:rPr>
            </w:pPr>
            <w:r w:rsidRPr="00260FCD">
              <w:rPr>
                <w:sz w:val="22"/>
                <w:szCs w:val="22"/>
                <w:lang w:val="en-US"/>
              </w:rPr>
              <w:t>United States : Class ______</w:t>
            </w:r>
          </w:p>
          <w:p w14:paraId="6F4AB7AA" w14:textId="77777777" w:rsidR="00D32E88" w:rsidRPr="00260FCD" w:rsidRDefault="00D32E88" w:rsidP="007E171C">
            <w:pPr>
              <w:pStyle w:val="afa"/>
              <w:numPr>
                <w:ilvl w:val="0"/>
                <w:numId w:val="68"/>
              </w:numPr>
              <w:spacing w:before="120" w:after="120" w:line="259" w:lineRule="auto"/>
              <w:ind w:leftChars="0"/>
              <w:jc w:val="both"/>
              <w:rPr>
                <w:sz w:val="22"/>
                <w:szCs w:val="22"/>
                <w:lang w:val="en-US"/>
              </w:rPr>
            </w:pPr>
            <w:r w:rsidRPr="00260FCD">
              <w:rPr>
                <w:sz w:val="22"/>
                <w:szCs w:val="22"/>
                <w:lang w:val="en-US"/>
              </w:rPr>
              <w:t>Other country/region (please specify below):</w:t>
            </w:r>
          </w:p>
          <w:p w14:paraId="2074F064" w14:textId="77777777" w:rsidR="00D32E88" w:rsidRPr="00260FCD" w:rsidRDefault="00D32E88" w:rsidP="007E171C">
            <w:pPr>
              <w:pStyle w:val="afa"/>
              <w:numPr>
                <w:ilvl w:val="0"/>
                <w:numId w:val="69"/>
              </w:numPr>
              <w:spacing w:before="120" w:after="120" w:line="259" w:lineRule="auto"/>
              <w:ind w:leftChars="0"/>
              <w:jc w:val="both"/>
              <w:rPr>
                <w:sz w:val="22"/>
                <w:szCs w:val="22"/>
                <w:lang w:val="en-US"/>
              </w:rPr>
            </w:pPr>
            <w:r w:rsidRPr="00260FCD">
              <w:rPr>
                <w:sz w:val="22"/>
                <w:szCs w:val="22"/>
                <w:lang w:val="en-US"/>
              </w:rPr>
              <w:t>Country/Region  _________</w:t>
            </w:r>
          </w:p>
          <w:p w14:paraId="4136FB14" w14:textId="77777777" w:rsidR="00D32E88" w:rsidRPr="00260FCD" w:rsidRDefault="00D32E88" w:rsidP="007E171C">
            <w:pPr>
              <w:pStyle w:val="afa"/>
              <w:numPr>
                <w:ilvl w:val="0"/>
                <w:numId w:val="69"/>
              </w:numPr>
              <w:spacing w:before="120" w:after="120" w:line="259" w:lineRule="auto"/>
              <w:ind w:leftChars="0"/>
              <w:jc w:val="both"/>
              <w:rPr>
                <w:sz w:val="22"/>
                <w:szCs w:val="22"/>
                <w:lang w:val="en-US"/>
              </w:rPr>
            </w:pPr>
            <w:r w:rsidRPr="00260FCD">
              <w:rPr>
                <w:sz w:val="22"/>
                <w:szCs w:val="22"/>
                <w:lang w:val="en-US"/>
              </w:rPr>
              <w:t>Class _________</w:t>
            </w:r>
          </w:p>
        </w:tc>
        <w:tc>
          <w:tcPr>
            <w:tcW w:w="1080" w:type="dxa"/>
          </w:tcPr>
          <w:p w14:paraId="754B046E" w14:textId="77777777" w:rsidR="005E5CA1" w:rsidRPr="00260FCD" w:rsidRDefault="005E5CA1" w:rsidP="005E5CA1">
            <w:pPr>
              <w:spacing w:after="160" w:line="259" w:lineRule="auto"/>
              <w:jc w:val="both"/>
              <w:rPr>
                <w:lang w:val="en-US"/>
              </w:rPr>
            </w:pPr>
          </w:p>
        </w:tc>
        <w:tc>
          <w:tcPr>
            <w:tcW w:w="1080" w:type="dxa"/>
          </w:tcPr>
          <w:p w14:paraId="59F5EBD1" w14:textId="77777777" w:rsidR="005E5CA1" w:rsidRPr="00260FCD" w:rsidRDefault="005E5CA1" w:rsidP="005E5CA1">
            <w:pPr>
              <w:spacing w:after="160" w:line="259" w:lineRule="auto"/>
              <w:jc w:val="both"/>
              <w:rPr>
                <w:lang w:val="en-US"/>
              </w:rPr>
            </w:pPr>
          </w:p>
        </w:tc>
      </w:tr>
    </w:tbl>
    <w:p w14:paraId="5535FA8D" w14:textId="77777777" w:rsidR="00BA0164" w:rsidRPr="00260FCD" w:rsidRDefault="00B93E32" w:rsidP="00414F3A">
      <w:pPr>
        <w:spacing w:line="259" w:lineRule="auto"/>
        <w:jc w:val="both"/>
        <w:rPr>
          <w:lang w:val="en-US"/>
        </w:rPr>
      </w:pPr>
      <w:r w:rsidRPr="00260FCD">
        <w:rPr>
          <w:vertAlign w:val="superscript"/>
          <w:lang w:val="en-US"/>
        </w:rPr>
        <w:t>#</w:t>
      </w:r>
      <w:r w:rsidR="00BA0164" w:rsidRPr="00260FCD">
        <w:rPr>
          <w:lang w:val="en-US"/>
        </w:rPr>
        <w:t>Please provide a copy of the licence/</w:t>
      </w:r>
      <w:r w:rsidR="00EF7980" w:rsidRPr="00260FCD">
        <w:rPr>
          <w:lang w:val="en-US"/>
        </w:rPr>
        <w:t>confirmation/</w:t>
      </w:r>
      <w:r w:rsidR="00BA0164" w:rsidRPr="00260FCD">
        <w:rPr>
          <w:lang w:val="en-US"/>
        </w:rPr>
        <w:t>certificate for reference.</w:t>
      </w:r>
    </w:p>
    <w:p w14:paraId="4D41358F" w14:textId="77777777" w:rsidR="001376BA" w:rsidRDefault="001376BA" w:rsidP="005E12ED">
      <w:pPr>
        <w:autoSpaceDE w:val="0"/>
        <w:autoSpaceDN w:val="0"/>
        <w:jc w:val="both"/>
        <w:outlineLvl w:val="1"/>
        <w:rPr>
          <w:rFonts w:eastAsia="Times New Roman"/>
          <w:b/>
          <w:bCs/>
          <w:u w:val="thick" w:color="000000"/>
          <w:lang w:val="en-US"/>
        </w:rPr>
      </w:pPr>
    </w:p>
    <w:p w14:paraId="12D9CBCA" w14:textId="72D41547"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w:t>
      </w:r>
      <w:r w:rsidR="00D32E88" w:rsidRPr="0029061B">
        <w:rPr>
          <w:rFonts w:eastAsia="Times New Roman"/>
          <w:b/>
          <w:bCs/>
          <w:u w:val="thick" w:color="000000"/>
          <w:lang w:val="en-US"/>
        </w:rPr>
        <w:t xml:space="preserve">7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14:paraId="486BD2AF" w14:textId="673C12F1"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to Suppliers</w:t>
      </w:r>
      <w:r w:rsidRPr="0029061B">
        <w:rPr>
          <w:rFonts w:eastAsiaTheme="minorEastAsia"/>
          <w:i/>
          <w:lang w:val="en-US"/>
        </w:rPr>
        <w:t xml:space="preserve">: The price information provided in this Part 7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14:paraId="6B7E564B" w14:textId="77777777" w:rsidR="00D32E88" w:rsidRPr="0029061B" w:rsidRDefault="00D32E88" w:rsidP="003637CE">
      <w:pPr>
        <w:spacing w:line="259" w:lineRule="auto"/>
        <w:rPr>
          <w:rFonts w:eastAsiaTheme="minorEastAsia"/>
          <w:lang w:val="en-US"/>
        </w:rPr>
      </w:pPr>
    </w:p>
    <w:p w14:paraId="68C16977" w14:textId="67C9072B" w:rsidR="003637CE" w:rsidRPr="0029061B" w:rsidRDefault="0092247A" w:rsidP="003637CE">
      <w:pPr>
        <w:spacing w:after="160" w:line="259" w:lineRule="auto"/>
        <w:rPr>
          <w:rFonts w:eastAsiaTheme="minorEastAsia"/>
          <w:b/>
          <w:lang w:val="en-US"/>
        </w:rPr>
      </w:pPr>
      <w:r>
        <w:rPr>
          <w:rFonts w:eastAsiaTheme="minorEastAsia"/>
          <w:b/>
          <w:lang w:val="en-US"/>
        </w:rPr>
        <w:t xml:space="preserve">(a) </w:t>
      </w:r>
      <w:r w:rsidR="00260FCD">
        <w:rPr>
          <w:rFonts w:eastAsiaTheme="minorEastAsia"/>
          <w:b/>
          <w:lang w:val="en-US"/>
        </w:rPr>
        <w:t>Indicative</w:t>
      </w:r>
      <w:r w:rsidR="00260FCD" w:rsidRPr="0029061B">
        <w:rPr>
          <w:rFonts w:eastAsiaTheme="minorEastAsia"/>
          <w:b/>
          <w:lang w:val="en-US"/>
        </w:rPr>
        <w:t xml:space="preserve"> </w:t>
      </w:r>
      <w:r w:rsidR="003637CE" w:rsidRPr="0029061B">
        <w:rPr>
          <w:rFonts w:eastAsiaTheme="minorEastAsia"/>
          <w:b/>
          <w:lang w:val="en-US"/>
        </w:rPr>
        <w:t>Price Information</w:t>
      </w:r>
      <w:r w:rsidR="00260FCD">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14:paraId="65AEFB47" w14:textId="77777777" w:rsidR="003637CE" w:rsidRPr="0029061B" w:rsidRDefault="003637CE" w:rsidP="00D72135">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14:paraId="3B57C43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14:paraId="310FD04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14:paraId="3F1D32B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3637CE" w:rsidRPr="0029061B"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29061B" w:rsidRDefault="003637CE"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47B3966F" w:rsidR="003637CE" w:rsidRPr="0029061B" w:rsidRDefault="0070118E" w:rsidP="00626486">
            <w:pPr>
              <w:snapToGrid w:val="0"/>
              <w:spacing w:before="120" w:after="240" w:line="259" w:lineRule="auto"/>
              <w:ind w:leftChars="-38" w:left="-90" w:right="-1" w:hanging="1"/>
              <w:jc w:val="both"/>
              <w:rPr>
                <w:rFonts w:eastAsiaTheme="minorEastAsia"/>
                <w:lang w:val="en-US"/>
              </w:rPr>
            </w:pPr>
            <w:r w:rsidRPr="0070118E">
              <w:rPr>
                <w:color w:val="171717" w:themeColor="background2" w:themeShade="1A"/>
              </w:rPr>
              <w:t>Analyzer, Automated Molecular detection for infectious markers</w:t>
            </w:r>
            <w:r w:rsidR="00260FCD" w:rsidRPr="0070118E">
              <w:rPr>
                <w:rFonts w:eastAsiaTheme="minorEastAsia"/>
                <w:color w:val="171717" w:themeColor="background2" w:themeShade="1A"/>
                <w:lang w:val="en-US"/>
              </w:rPr>
              <w:t xml:space="preserve">, as more </w:t>
            </w:r>
            <w:r w:rsidR="001376BA" w:rsidRPr="0070118E">
              <w:rPr>
                <w:rFonts w:eastAsiaTheme="minorEastAsia"/>
                <w:color w:val="171717" w:themeColor="background2" w:themeShade="1A"/>
                <w:lang w:val="en-US"/>
              </w:rPr>
              <w:t>particularly</w:t>
            </w:r>
            <w:r w:rsidR="00260FCD" w:rsidRPr="0070118E">
              <w:rPr>
                <w:rFonts w:eastAsiaTheme="minorEastAsia"/>
                <w:color w:val="171717" w:themeColor="background2" w:themeShade="1A"/>
                <w:lang w:val="en-US"/>
              </w:rPr>
              <w:t xml:space="preserve"> specified in </w:t>
            </w:r>
            <w:r w:rsidR="00260FCD" w:rsidRPr="0070118E">
              <w:rPr>
                <w:rFonts w:eastAsiaTheme="minorEastAsia"/>
                <w:b/>
                <w:color w:val="171717" w:themeColor="background2" w:themeShade="1A"/>
                <w:lang w:val="en-US"/>
              </w:rPr>
              <w:t>section A1.1</w:t>
            </w:r>
            <w:r w:rsidRPr="0070118E">
              <w:rPr>
                <w:rFonts w:eastAsiaTheme="minorEastAsia"/>
                <w:b/>
                <w:color w:val="171717" w:themeColor="background2" w:themeShade="1A"/>
                <w:lang w:val="en-US"/>
              </w:rPr>
              <w:t xml:space="preserve"> to A1.8</w:t>
            </w:r>
            <w:r w:rsidR="00260FCD" w:rsidRPr="0070118E">
              <w:rPr>
                <w:rFonts w:eastAsiaTheme="minorEastAsia"/>
                <w:b/>
                <w:color w:val="171717" w:themeColor="background2" w:themeShade="1A"/>
                <w:lang w:val="en-US"/>
              </w:rPr>
              <w:t xml:space="preserve"> in Part 3</w:t>
            </w:r>
            <w:r w:rsidR="00626486" w:rsidRPr="00626486">
              <w:rPr>
                <w:rFonts w:eastAsiaTheme="minorEastAsia"/>
                <w:lang w:val="en-US"/>
              </w:rPr>
              <w:t xml:space="preserve">, including the </w:t>
            </w:r>
            <w:r w:rsidR="00DE65C4">
              <w:rPr>
                <w:rFonts w:eastAsiaTheme="minorEastAsia"/>
                <w:lang w:val="en-US"/>
              </w:rPr>
              <w:t>provision of a minimum 12-month</w:t>
            </w:r>
            <w:r w:rsidR="00626486" w:rsidRPr="00626486">
              <w:rPr>
                <w:rFonts w:eastAsiaTheme="minorEastAsia"/>
                <w:lang w:val="en-US"/>
              </w:rPr>
              <w:t xml:space="preserve"> warranty period.</w:t>
            </w:r>
            <w:r w:rsidR="00626486" w:rsidRPr="00626486">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5FC9DF3" w14:textId="77777777" w:rsidR="003637CE" w:rsidRDefault="003637CE" w:rsidP="00C55E3A">
            <w:pPr>
              <w:snapToGrid w:val="0"/>
              <w:spacing w:before="120" w:after="240" w:line="259" w:lineRule="auto"/>
              <w:ind w:leftChars="-34" w:left="-82" w:right="-95"/>
              <w:jc w:val="center"/>
              <w:rPr>
                <w:rFonts w:eastAsiaTheme="minorEastAsia"/>
                <w:b/>
                <w:lang w:val="en-US"/>
              </w:rPr>
            </w:pPr>
          </w:p>
          <w:p w14:paraId="594B8167"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26680A71"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70325BC9" w14:textId="576D91F7" w:rsidR="00101D4A" w:rsidRPr="00C95411" w:rsidRDefault="00101D4A" w:rsidP="00C55E3A">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w:t>
            </w:r>
            <w:r w:rsidR="00C95411" w:rsidRPr="00C95411">
              <w:rPr>
                <w:rFonts w:eastAsiaTheme="minorEastAsia"/>
                <w:b/>
                <w:i/>
                <w:lang w:val="en-US"/>
              </w:rPr>
              <w:t xml:space="preserve"> of the System</w:t>
            </w:r>
            <w:r w:rsidRPr="00C95411">
              <w:rPr>
                <w:rFonts w:eastAsiaTheme="minorEastAsia"/>
                <w:b/>
                <w:i/>
                <w:lang w:val="en-US"/>
              </w:rPr>
              <w:t>, if any)</w:t>
            </w:r>
          </w:p>
        </w:tc>
      </w:tr>
      <w:tr w:rsidR="006064D1" w:rsidRPr="0029061B"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29061B" w:rsidRDefault="006064D1"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7BC45914" w:rsidR="006064D1" w:rsidRPr="009A66DC"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9A66DC">
              <w:rPr>
                <w:rFonts w:eastAsiaTheme="minorEastAsia"/>
                <w:color w:val="0D0D0D" w:themeColor="text1" w:themeTint="F2"/>
                <w:lang w:val="en-US"/>
              </w:rPr>
              <w:t xml:space="preserve">Provision of implementation services as detailed in </w:t>
            </w:r>
            <w:r w:rsidR="009D45B1" w:rsidRPr="009A66DC">
              <w:rPr>
                <w:rFonts w:eastAsiaTheme="minorEastAsia"/>
                <w:b/>
                <w:color w:val="0D0D0D" w:themeColor="text1" w:themeTint="F2"/>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29061B" w:rsidRDefault="006064D1"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29061B"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9A66DC"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9A66DC">
              <w:rPr>
                <w:rFonts w:eastAsiaTheme="minorEastAsia"/>
                <w:color w:val="0D0D0D" w:themeColor="text1" w:themeTint="F2"/>
                <w:lang w:val="en-US"/>
              </w:rPr>
              <w:t xml:space="preserve">Provision of training services as detailed in </w:t>
            </w:r>
            <w:r w:rsidR="009D45B1" w:rsidRPr="009A66DC">
              <w:rPr>
                <w:rFonts w:eastAsiaTheme="minorEastAsia"/>
                <w:b/>
                <w:color w:val="0D0D0D" w:themeColor="text1" w:themeTint="F2"/>
                <w:lang w:val="en-US"/>
              </w:rPr>
              <w:t>section C in Part 3</w:t>
            </w:r>
            <w:r w:rsidRPr="009A66DC">
              <w:rPr>
                <w:rFonts w:eastAsiaTheme="minorEastAsia"/>
                <w:color w:val="0D0D0D" w:themeColor="text1" w:themeTint="F2"/>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9A66DC" w:rsidRDefault="003637CE">
            <w:pPr>
              <w:snapToGrid w:val="0"/>
              <w:spacing w:before="120" w:after="240" w:line="259" w:lineRule="auto"/>
              <w:ind w:leftChars="-38" w:left="-90" w:right="-1" w:hanging="1"/>
              <w:jc w:val="both"/>
              <w:rPr>
                <w:rFonts w:eastAsiaTheme="minorEastAsia"/>
                <w:color w:val="0D0D0D" w:themeColor="text1" w:themeTint="F2"/>
                <w:lang w:val="en-US"/>
              </w:rPr>
            </w:pPr>
            <w:r w:rsidRPr="009A66DC">
              <w:rPr>
                <w:rFonts w:eastAsiaTheme="minorEastAsia"/>
                <w:color w:val="0D0D0D" w:themeColor="text1" w:themeTint="F2"/>
                <w:lang w:val="en-US"/>
              </w:rPr>
              <w:t xml:space="preserve">Documentation </w:t>
            </w:r>
            <w:r w:rsidR="006064D1" w:rsidRPr="009A66DC">
              <w:rPr>
                <w:rFonts w:eastAsiaTheme="minorEastAsia"/>
                <w:color w:val="0D0D0D" w:themeColor="text1" w:themeTint="F2"/>
                <w:lang w:val="en-US"/>
              </w:rPr>
              <w:t xml:space="preserve">as detailed in </w:t>
            </w:r>
            <w:r w:rsidR="009D45B1" w:rsidRPr="009A66DC">
              <w:rPr>
                <w:rFonts w:eastAsiaTheme="minorEastAsia"/>
                <w:b/>
                <w:color w:val="0D0D0D" w:themeColor="text1" w:themeTint="F2"/>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Default="009D45B1" w:rsidP="00C55E3A">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29061B" w:rsidRDefault="009D45B1" w:rsidP="009D45B1">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019AC1EC"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14:paraId="6F9BD560" w14:textId="04169AB0"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9D45B1">
              <w:rPr>
                <w:rFonts w:eastAsiaTheme="minorEastAsia"/>
                <w:lang w:val="en-US"/>
              </w:rPr>
              <w:t>5</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29061B" w:rsidRDefault="003637CE" w:rsidP="00D72135">
            <w:pPr>
              <w:snapToGrid w:val="0"/>
              <w:spacing w:after="160" w:line="259" w:lineRule="auto"/>
              <w:ind w:leftChars="-34" w:left="-82" w:right="-95"/>
              <w:jc w:val="center"/>
              <w:rPr>
                <w:rFonts w:eastAsiaTheme="minorEastAsia"/>
                <w:b/>
                <w:lang w:val="en-US"/>
              </w:rPr>
            </w:pPr>
          </w:p>
        </w:tc>
      </w:tr>
    </w:tbl>
    <w:p w14:paraId="61F40A35" w14:textId="4B276D87" w:rsidR="005E47F3" w:rsidRPr="006F28DE" w:rsidRDefault="005E47F3" w:rsidP="000A3D30">
      <w:pPr>
        <w:spacing w:after="160" w:line="259" w:lineRule="auto"/>
        <w:rPr>
          <w:rFonts w:eastAsiaTheme="minorEastAsia"/>
          <w:lang w:val="en-US"/>
        </w:rPr>
      </w:pPr>
    </w:p>
    <w:p w14:paraId="40D6719F" w14:textId="77777777" w:rsidR="005E47F3" w:rsidRDefault="005E47F3" w:rsidP="000A3D30">
      <w:pPr>
        <w:spacing w:after="160" w:line="259" w:lineRule="auto"/>
        <w:rPr>
          <w:rFonts w:eastAsiaTheme="minorEastAsia"/>
          <w:b/>
          <w:lang w:val="en-US"/>
        </w:rPr>
      </w:pPr>
    </w:p>
    <w:p w14:paraId="07A489FD" w14:textId="77777777" w:rsidR="005E47F3" w:rsidRDefault="005E47F3" w:rsidP="000A3D30">
      <w:pPr>
        <w:spacing w:after="160" w:line="259" w:lineRule="auto"/>
        <w:rPr>
          <w:rFonts w:eastAsiaTheme="minorEastAsia"/>
          <w:b/>
          <w:lang w:val="en-US"/>
        </w:rPr>
      </w:pPr>
    </w:p>
    <w:p w14:paraId="44A1B982" w14:textId="77777777" w:rsidR="005E47F3" w:rsidRDefault="005E47F3" w:rsidP="000A3D30">
      <w:pPr>
        <w:spacing w:after="160" w:line="259" w:lineRule="auto"/>
        <w:rPr>
          <w:rFonts w:eastAsiaTheme="minorEastAsia"/>
          <w:b/>
          <w:lang w:val="en-US"/>
        </w:rPr>
      </w:pPr>
    </w:p>
    <w:p w14:paraId="340AD1B7" w14:textId="7238FBF8" w:rsidR="007954A1" w:rsidRPr="0029061B" w:rsidRDefault="007954A1" w:rsidP="007954A1">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8 – </w:t>
      </w:r>
      <w:r w:rsidR="003E5086" w:rsidRPr="0029061B">
        <w:rPr>
          <w:rFonts w:eastAsia="Times New Roman"/>
          <w:b/>
          <w:bCs/>
          <w:u w:val="thick" w:color="000000"/>
          <w:lang w:val="en-US"/>
        </w:rPr>
        <w:t>Indicative</w:t>
      </w:r>
      <w:r w:rsidRPr="0029061B">
        <w:rPr>
          <w:rFonts w:eastAsia="Times New Roman"/>
          <w:b/>
          <w:bCs/>
          <w:u w:val="thick" w:color="000000"/>
          <w:lang w:val="en-US"/>
        </w:rPr>
        <w:t xml:space="preserve"> Maintenance Charges and Spare Parts Price</w:t>
      </w:r>
    </w:p>
    <w:p w14:paraId="5E3DB750" w14:textId="77777777" w:rsidR="00A5087B" w:rsidRDefault="00A5087B" w:rsidP="00356659">
      <w:pPr>
        <w:spacing w:after="120" w:line="259" w:lineRule="auto"/>
        <w:jc w:val="both"/>
        <w:rPr>
          <w:rFonts w:eastAsia="Times New Roman"/>
          <w:bCs/>
          <w:color w:val="7030A0"/>
          <w:lang w:val="en-US"/>
        </w:rPr>
      </w:pPr>
    </w:p>
    <w:p w14:paraId="396B53A9" w14:textId="6A1D7BDA" w:rsidR="007954A1" w:rsidRPr="0029061B" w:rsidRDefault="007954A1" w:rsidP="00356659">
      <w:pPr>
        <w:spacing w:after="120" w:line="259" w:lineRule="auto"/>
        <w:jc w:val="both"/>
        <w:rPr>
          <w:rFonts w:eastAsiaTheme="minorEastAsia"/>
          <w:i/>
          <w:u w:val="single"/>
          <w:lang w:val="en-US"/>
        </w:rPr>
      </w:pPr>
      <w:r w:rsidRPr="0029061B">
        <w:rPr>
          <w:rFonts w:eastAsiaTheme="minorEastAsia"/>
          <w:lang w:val="en-US"/>
        </w:rPr>
        <w:t>(</w:t>
      </w:r>
      <w:r w:rsidRPr="0029061B">
        <w:rPr>
          <w:rFonts w:eastAsiaTheme="minorEastAsia"/>
          <w:u w:val="single"/>
          <w:lang w:val="en-US"/>
        </w:rPr>
        <w:t xml:space="preserve">Notes </w:t>
      </w:r>
      <w:r w:rsidR="006D052D">
        <w:rPr>
          <w:rFonts w:eastAsiaTheme="minorEastAsia"/>
          <w:u w:val="single"/>
          <w:lang w:val="en-US"/>
        </w:rPr>
        <w:t xml:space="preserve">to Suppliers </w:t>
      </w:r>
      <w:r w:rsidRPr="0029061B">
        <w:rPr>
          <w:rFonts w:eastAsiaTheme="minorEastAsia"/>
          <w:u w:val="single"/>
          <w:lang w:val="en-US"/>
        </w:rPr>
        <w:t>for completion of Part 8</w:t>
      </w:r>
      <w:r w:rsidR="001D64DA" w:rsidRPr="0029061B">
        <w:rPr>
          <w:rFonts w:eastAsiaTheme="minorEastAsia"/>
          <w:u w:val="single"/>
          <w:lang w:val="en-US"/>
        </w:rPr>
        <w:t>)</w:t>
      </w:r>
    </w:p>
    <w:p w14:paraId="65755ECC" w14:textId="29B5EC8F" w:rsidR="007954A1" w:rsidRPr="0029061B" w:rsidRDefault="00E6771E" w:rsidP="007E171C">
      <w:pPr>
        <w:pStyle w:val="afa"/>
        <w:numPr>
          <w:ilvl w:val="0"/>
          <w:numId w:val="70"/>
        </w:numPr>
        <w:spacing w:after="120" w:line="259" w:lineRule="auto"/>
        <w:ind w:leftChars="0" w:left="360"/>
        <w:jc w:val="both"/>
        <w:rPr>
          <w:rFonts w:eastAsiaTheme="minorEastAsia"/>
          <w:i/>
          <w:u w:val="single"/>
          <w:lang w:val="en-US"/>
        </w:rPr>
      </w:pPr>
      <w:r>
        <w:rPr>
          <w:rFonts w:eastAsiaTheme="minorEastAsia"/>
          <w:i/>
          <w:lang w:val="en-US"/>
        </w:rPr>
        <w:t>Pursant to item 1 of Part 7(a) above, t</w:t>
      </w:r>
      <w:r w:rsidR="007954A1" w:rsidRPr="0029061B">
        <w:rPr>
          <w:rFonts w:eastAsiaTheme="minorEastAsia"/>
          <w:i/>
          <w:lang w:val="en-US"/>
        </w:rPr>
        <w:t xml:space="preserve">he proposed System </w:t>
      </w:r>
      <w:r>
        <w:rPr>
          <w:rFonts w:eastAsiaTheme="minorEastAsia"/>
          <w:i/>
          <w:lang w:val="en-US"/>
        </w:rPr>
        <w:t xml:space="preserve">shall have a </w:t>
      </w:r>
      <w:r w:rsidR="003E5086" w:rsidRPr="0029061B">
        <w:rPr>
          <w:rFonts w:eastAsiaTheme="minorEastAsia"/>
          <w:i/>
          <w:lang w:val="en-US"/>
        </w:rPr>
        <w:t>warranty</w:t>
      </w:r>
      <w:r w:rsidR="007954A1" w:rsidRPr="0029061B">
        <w:rPr>
          <w:rFonts w:eastAsiaTheme="minorEastAsia"/>
          <w:i/>
          <w:lang w:val="en-US"/>
        </w:rPr>
        <w:t xml:space="preserve"> period of not less than 12 months. The indicative </w:t>
      </w:r>
      <w:r w:rsidR="003E5086" w:rsidRPr="0029061B">
        <w:rPr>
          <w:rFonts w:eastAsiaTheme="minorEastAsia"/>
          <w:i/>
          <w:lang w:val="en-US"/>
        </w:rPr>
        <w:t>warranty</w:t>
      </w:r>
      <w:r w:rsidR="007954A1" w:rsidRPr="0029061B">
        <w:rPr>
          <w:rFonts w:eastAsiaTheme="minorEastAsia"/>
          <w:i/>
          <w:lang w:val="en-US"/>
        </w:rPr>
        <w:t xml:space="preserve"> service requirements are stipulated in </w:t>
      </w:r>
      <w:r w:rsidR="009A66DC" w:rsidRPr="009A66DC">
        <w:rPr>
          <w:rFonts w:eastAsiaTheme="minorEastAsia"/>
          <w:b/>
          <w:i/>
          <w:color w:val="0D0D0D" w:themeColor="text1" w:themeTint="F2"/>
          <w:lang w:val="en-US"/>
        </w:rPr>
        <w:t>section F</w:t>
      </w:r>
      <w:r w:rsidR="009D45B1" w:rsidRPr="009A66DC">
        <w:rPr>
          <w:rFonts w:eastAsiaTheme="minorEastAsia"/>
          <w:b/>
          <w:i/>
          <w:color w:val="0D0D0D" w:themeColor="text1" w:themeTint="F2"/>
          <w:lang w:val="en-US"/>
        </w:rPr>
        <w:t xml:space="preserve"> in Part 3</w:t>
      </w:r>
      <w:r w:rsidR="00885416" w:rsidRPr="009A66DC">
        <w:rPr>
          <w:rFonts w:eastAsiaTheme="minorEastAsia"/>
          <w:i/>
          <w:color w:val="0D0D0D" w:themeColor="text1" w:themeTint="F2"/>
          <w:lang w:val="en-US"/>
        </w:rPr>
        <w:t xml:space="preserve">, which </w:t>
      </w:r>
      <w:r w:rsidR="00885416" w:rsidRPr="0029061B">
        <w:rPr>
          <w:rFonts w:eastAsiaTheme="minorEastAsia"/>
          <w:i/>
          <w:lang w:val="en-US"/>
        </w:rPr>
        <w:t>are subject to changes at the sole discretion of the Government</w:t>
      </w:r>
      <w:r w:rsidR="007954A1" w:rsidRPr="0029061B">
        <w:rPr>
          <w:rFonts w:eastAsiaTheme="minorEastAsia"/>
          <w:i/>
          <w:lang w:val="en-US"/>
        </w:rPr>
        <w:t>.</w:t>
      </w:r>
    </w:p>
    <w:p w14:paraId="62C2A13B" w14:textId="4D119565" w:rsidR="00885416" w:rsidRPr="0029061B" w:rsidRDefault="00885416" w:rsidP="007E171C">
      <w:pPr>
        <w:pStyle w:val="afa"/>
        <w:numPr>
          <w:ilvl w:val="0"/>
          <w:numId w:val="70"/>
        </w:numPr>
        <w:spacing w:after="120" w:line="259" w:lineRule="auto"/>
        <w:ind w:leftChars="0" w:left="360"/>
        <w:jc w:val="both"/>
        <w:rPr>
          <w:rFonts w:eastAsiaTheme="minorEastAsia"/>
          <w:i/>
          <w:u w:val="single"/>
          <w:lang w:val="en-US"/>
        </w:rPr>
      </w:pPr>
      <w:r w:rsidRPr="009A66DC">
        <w:rPr>
          <w:rFonts w:eastAsiaTheme="minorEastAsia"/>
          <w:i/>
          <w:color w:val="0D0D0D" w:themeColor="text1" w:themeTint="F2"/>
          <w:lang w:val="en-US"/>
        </w:rPr>
        <w:t xml:space="preserve">Indicative maintenance service requirements after the free warranty period are stipulated in </w:t>
      </w:r>
      <w:r w:rsidR="009A66DC" w:rsidRPr="009A66DC">
        <w:rPr>
          <w:rFonts w:eastAsiaTheme="minorEastAsia"/>
          <w:b/>
          <w:i/>
          <w:color w:val="0D0D0D" w:themeColor="text1" w:themeTint="F2"/>
          <w:lang w:val="en-US"/>
        </w:rPr>
        <w:t>section G</w:t>
      </w:r>
      <w:r w:rsidR="00033DEF" w:rsidRPr="009A66DC">
        <w:rPr>
          <w:rFonts w:eastAsiaTheme="minorEastAsia"/>
          <w:b/>
          <w:i/>
          <w:color w:val="0D0D0D" w:themeColor="text1" w:themeTint="F2"/>
          <w:lang w:val="en-US"/>
        </w:rPr>
        <w:t xml:space="preserve"> in Part 3</w:t>
      </w:r>
      <w:r w:rsidRPr="009A66DC">
        <w:rPr>
          <w:rFonts w:eastAsiaTheme="minorEastAsia"/>
          <w:i/>
          <w:color w:val="0D0D0D" w:themeColor="text1" w:themeTint="F2"/>
          <w:lang w:val="en-US"/>
        </w:rPr>
        <w:t xml:space="preserve">, which </w:t>
      </w:r>
      <w:r w:rsidRPr="0029061B">
        <w:rPr>
          <w:rFonts w:eastAsiaTheme="minorEastAsia"/>
          <w:i/>
          <w:lang w:val="en-US"/>
        </w:rPr>
        <w:t>are subject to changes at the sole discretion of the Government</w:t>
      </w:r>
    </w:p>
    <w:p w14:paraId="5FB04E91" w14:textId="6242910A" w:rsidR="00214751" w:rsidRPr="0029061B" w:rsidRDefault="00885416" w:rsidP="007E171C">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It is expected that the maintenance services shall be compre</w:t>
      </w:r>
      <w:r w:rsidR="003E5086">
        <w:rPr>
          <w:rFonts w:eastAsiaTheme="minorEastAsia"/>
          <w:i/>
          <w:lang w:val="en-US"/>
        </w:rPr>
        <w:t>he</w:t>
      </w:r>
      <w:r w:rsidRPr="0029061B">
        <w:rPr>
          <w:rFonts w:eastAsiaTheme="minorEastAsia"/>
          <w:i/>
          <w:lang w:val="en-US"/>
        </w:rPr>
        <w:t>nsive</w:t>
      </w:r>
      <w:r w:rsidR="006C5C30" w:rsidRPr="0029061B">
        <w:rPr>
          <w:rFonts w:eastAsiaTheme="minorEastAsia"/>
          <w:i/>
          <w:lang w:val="en-US"/>
        </w:rPr>
        <w:t>, all inclusive</w:t>
      </w:r>
      <w:r w:rsidRPr="0029061B">
        <w:rPr>
          <w:rFonts w:eastAsiaTheme="minorEastAsia"/>
          <w:i/>
          <w:lang w:val="en-US"/>
        </w:rPr>
        <w:t xml:space="preserve"> and shall cover all parts</w:t>
      </w:r>
      <w:r w:rsidR="00961349" w:rsidRPr="0029061B">
        <w:rPr>
          <w:rFonts w:eastAsiaTheme="minorEastAsia"/>
          <w:i/>
          <w:lang w:val="en-US"/>
        </w:rPr>
        <w:t>, components</w:t>
      </w:r>
      <w:r w:rsidR="00252BCA" w:rsidRPr="0029061B">
        <w:rPr>
          <w:rFonts w:eastAsiaTheme="minorEastAsia"/>
          <w:i/>
          <w:lang w:val="en-US"/>
        </w:rPr>
        <w:t xml:space="preserve">, </w:t>
      </w:r>
      <w:r w:rsidR="00C44F6D" w:rsidRPr="0029061B">
        <w:rPr>
          <w:rFonts w:eastAsiaTheme="minorEastAsia"/>
          <w:i/>
          <w:lang w:val="en-US"/>
        </w:rPr>
        <w:t>labour</w:t>
      </w:r>
      <w:r w:rsidR="00252BCA" w:rsidRPr="0029061B">
        <w:rPr>
          <w:rFonts w:eastAsiaTheme="minorEastAsia"/>
          <w:i/>
          <w:lang w:val="en-US"/>
        </w:rPr>
        <w:t xml:space="preserve"> and software support services</w:t>
      </w:r>
      <w:r w:rsidRPr="0029061B">
        <w:rPr>
          <w:rFonts w:eastAsiaTheme="minorEastAsia"/>
          <w:i/>
          <w:lang w:val="en-US"/>
        </w:rPr>
        <w:t xml:space="preserve">. If your company considers that any </w:t>
      </w:r>
      <w:r w:rsidR="00961349" w:rsidRPr="0029061B">
        <w:rPr>
          <w:rFonts w:eastAsiaTheme="minorEastAsia"/>
          <w:i/>
          <w:lang w:val="en-US"/>
        </w:rPr>
        <w:t>components</w:t>
      </w:r>
      <w:r w:rsidRPr="0029061B">
        <w:rPr>
          <w:rFonts w:eastAsiaTheme="minorEastAsia"/>
          <w:i/>
          <w:lang w:val="en-US"/>
        </w:rPr>
        <w:t xml:space="preserve"> </w:t>
      </w:r>
      <w:r w:rsidR="00961349" w:rsidRPr="0029061B">
        <w:rPr>
          <w:rFonts w:eastAsiaTheme="minorEastAsia"/>
          <w:i/>
          <w:lang w:val="en-US"/>
        </w:rPr>
        <w:t xml:space="preserve">of the System </w:t>
      </w:r>
      <w:r w:rsidRPr="0029061B">
        <w:rPr>
          <w:rFonts w:eastAsiaTheme="minorEastAsia"/>
          <w:i/>
          <w:lang w:val="en-US"/>
        </w:rPr>
        <w:t xml:space="preserve">may not be covered by the maintenance services </w:t>
      </w:r>
      <w:r w:rsidR="00C44F6D" w:rsidRPr="0029061B">
        <w:rPr>
          <w:rFonts w:eastAsiaTheme="minorEastAsia"/>
          <w:i/>
          <w:lang w:val="en-US"/>
        </w:rPr>
        <w:t>(</w:t>
      </w:r>
      <w:r w:rsidR="00C44F6D" w:rsidRPr="0029061B">
        <w:rPr>
          <w:rFonts w:eastAsiaTheme="minorEastAsia"/>
          <w:b/>
          <w:i/>
          <w:u w:val="single"/>
          <w:lang w:val="en-US"/>
        </w:rPr>
        <w:t>saving that the labour shall always be covered by the maintenance services</w:t>
      </w:r>
      <w:r w:rsidR="00C44F6D" w:rsidRPr="0029061B">
        <w:rPr>
          <w:rFonts w:eastAsiaTheme="minorEastAsia"/>
          <w:i/>
          <w:lang w:val="en-US"/>
        </w:rPr>
        <w:t xml:space="preserve">) </w:t>
      </w:r>
      <w:r w:rsidRPr="0029061B">
        <w:rPr>
          <w:rFonts w:eastAsiaTheme="minorEastAsia"/>
          <w:i/>
          <w:lang w:val="en-US"/>
        </w:rPr>
        <w:t xml:space="preserve">and may need to be charged separately, please indicate replacement costs of these </w:t>
      </w:r>
      <w:r w:rsidR="00961349" w:rsidRPr="0029061B">
        <w:rPr>
          <w:rFonts w:eastAsiaTheme="minorEastAsia"/>
          <w:i/>
          <w:lang w:val="en-US"/>
        </w:rPr>
        <w:t>components</w:t>
      </w:r>
      <w:r w:rsidRPr="0029061B">
        <w:rPr>
          <w:rFonts w:eastAsiaTheme="minorEastAsia"/>
          <w:i/>
          <w:lang w:val="en-US"/>
        </w:rPr>
        <w:t xml:space="preserve"> and their replacement frequency.</w:t>
      </w:r>
    </w:p>
    <w:p w14:paraId="1618D6B7" w14:textId="79EB4055" w:rsidR="00214751" w:rsidRPr="0029061B" w:rsidRDefault="00214751" w:rsidP="007E171C">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sidR="00D67E54">
        <w:rPr>
          <w:rFonts w:eastAsiaTheme="minorEastAsia"/>
          <w:i/>
          <w:lang w:val="en-US"/>
        </w:rPr>
        <w:t xml:space="preserve">annual </w:t>
      </w:r>
      <w:r w:rsidRPr="0029061B">
        <w:rPr>
          <w:rFonts w:eastAsiaTheme="minorEastAsia"/>
          <w:i/>
          <w:lang w:val="en-US"/>
        </w:rPr>
        <w:t xml:space="preserve">maintenance </w:t>
      </w:r>
      <w:r w:rsidR="00D67E54">
        <w:rPr>
          <w:rFonts w:eastAsiaTheme="minorEastAsia"/>
          <w:i/>
          <w:lang w:val="en-US"/>
        </w:rPr>
        <w:t>charge</w:t>
      </w:r>
      <w:r w:rsidRPr="0029061B">
        <w:rPr>
          <w:rFonts w:eastAsiaTheme="minorEastAsia"/>
          <w:i/>
          <w:lang w:val="en-US"/>
        </w:rPr>
        <w:t xml:space="preserve"> </w:t>
      </w:r>
      <w:r w:rsidR="00D67E54">
        <w:rPr>
          <w:rFonts w:eastAsiaTheme="minorEastAsia"/>
          <w:i/>
          <w:lang w:val="en-US"/>
        </w:rPr>
        <w:t>within</w:t>
      </w:r>
      <w:r w:rsidRPr="0029061B">
        <w:rPr>
          <w:rFonts w:eastAsiaTheme="minorEastAsia"/>
          <w:i/>
          <w:lang w:val="en-US"/>
        </w:rPr>
        <w:t xml:space="preserve"> the servic</w:t>
      </w:r>
      <w:r w:rsidR="00297B14">
        <w:rPr>
          <w:rFonts w:eastAsiaTheme="minorEastAsia"/>
          <w:i/>
          <w:lang w:val="en-US"/>
        </w:rPr>
        <w:t>ea</w:t>
      </w:r>
      <w:r w:rsidRPr="0029061B">
        <w:rPr>
          <w:rFonts w:eastAsiaTheme="minorEastAsia"/>
          <w:i/>
          <w:lang w:val="en-US"/>
        </w:rPr>
        <w:t xml:space="preserve">ble life of the proposed System </w:t>
      </w:r>
      <w:r w:rsidR="00D67E54"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sidR="00D67E54">
        <w:rPr>
          <w:rFonts w:eastAsiaTheme="minorEastAsia"/>
          <w:b/>
          <w:i/>
          <w:u w:val="single"/>
          <w:lang w:val="en-US"/>
        </w:rPr>
        <w:t xml:space="preserve"> upon the expiry of </w:t>
      </w:r>
      <w:r w:rsidR="00457AE5">
        <w:rPr>
          <w:rFonts w:eastAsiaTheme="minorEastAsia"/>
          <w:b/>
          <w:i/>
          <w:u w:val="single"/>
          <w:lang w:val="en-US"/>
        </w:rPr>
        <w:t>each</w:t>
      </w:r>
      <w:r w:rsidR="00DE65C4">
        <w:rPr>
          <w:rFonts w:eastAsiaTheme="minorEastAsia"/>
          <w:b/>
          <w:i/>
          <w:u w:val="single"/>
          <w:lang w:val="en-US"/>
        </w:rPr>
        <w:t xml:space="preserve"> 12-month</w:t>
      </w:r>
      <w:r w:rsidR="00D67E54">
        <w:rPr>
          <w:rFonts w:eastAsiaTheme="minorEastAsia"/>
          <w:b/>
          <w:i/>
          <w:u w:val="single"/>
          <w:lang w:val="en-US"/>
        </w:rPr>
        <w:t xml:space="preserve"> period of maintenance service</w:t>
      </w:r>
      <w:r w:rsidRPr="0029061B">
        <w:rPr>
          <w:rFonts w:eastAsiaTheme="minorEastAsia"/>
          <w:i/>
          <w:lang w:val="en-US"/>
        </w:rPr>
        <w:t xml:space="preserve">. </w:t>
      </w:r>
    </w:p>
    <w:p w14:paraId="51F1DA5C" w14:textId="77777777" w:rsidR="007954A1" w:rsidRPr="0029061B" w:rsidRDefault="007954A1" w:rsidP="00356659">
      <w:pPr>
        <w:spacing w:after="120" w:line="259" w:lineRule="auto"/>
        <w:jc w:val="both"/>
        <w:rPr>
          <w:rFonts w:eastAsiaTheme="minorEastAsia"/>
          <w:i/>
          <w:lang w:val="en-US"/>
        </w:rPr>
      </w:pPr>
    </w:p>
    <w:p w14:paraId="4652D7E2" w14:textId="77777777" w:rsidR="007954A1" w:rsidRPr="0029061B" w:rsidRDefault="006C5C30" w:rsidP="007E171C">
      <w:pPr>
        <w:pStyle w:val="afa"/>
        <w:numPr>
          <w:ilvl w:val="0"/>
          <w:numId w:val="71"/>
        </w:numPr>
        <w:spacing w:after="160" w:line="259" w:lineRule="auto"/>
        <w:ind w:leftChars="0"/>
        <w:rPr>
          <w:b/>
          <w:lang w:val="en-US"/>
        </w:rPr>
      </w:pPr>
      <w:r w:rsidRPr="0029061B">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29061B" w14:paraId="579FD150" w14:textId="77777777" w:rsidTr="00356659">
        <w:trPr>
          <w:trHeight w:val="621"/>
          <w:tblHeader/>
        </w:trPr>
        <w:tc>
          <w:tcPr>
            <w:tcW w:w="4860" w:type="dxa"/>
            <w:vAlign w:val="center"/>
          </w:tcPr>
          <w:p w14:paraId="7330D87C" w14:textId="77777777" w:rsidR="006C5C30" w:rsidRPr="0029061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vAlign w:val="center"/>
          </w:tcPr>
          <w:p w14:paraId="33EDEFA7" w14:textId="77777777" w:rsidR="006C5C30" w:rsidRPr="0029061B" w:rsidRDefault="006C5C30" w:rsidP="00D72135">
            <w:pPr>
              <w:overflowPunct w:val="0"/>
              <w:autoSpaceDE w:val="0"/>
              <w:autoSpaceDN w:val="0"/>
              <w:adjustRightInd w:val="0"/>
              <w:snapToGrid w:val="0"/>
              <w:ind w:leftChars="-41" w:left="-98" w:right="-78"/>
              <w:jc w:val="center"/>
              <w:textAlignment w:val="baseline"/>
              <w:rPr>
                <w:b/>
              </w:rPr>
            </w:pPr>
            <w:r w:rsidRPr="0029061B">
              <w:rPr>
                <w:b/>
              </w:rPr>
              <w:t>Annual</w:t>
            </w:r>
            <w:r w:rsidR="00356659" w:rsidRPr="0029061B">
              <w:rPr>
                <w:b/>
              </w:rPr>
              <w:t xml:space="preserve"> </w:t>
            </w:r>
            <w:r w:rsidRPr="0029061B">
              <w:rPr>
                <w:b/>
              </w:rPr>
              <w:t>Maintenance</w:t>
            </w:r>
            <w:r w:rsidR="00356659" w:rsidRPr="0029061B">
              <w:rPr>
                <w:b/>
              </w:rPr>
              <w:t xml:space="preserve"> </w:t>
            </w:r>
            <w:r w:rsidRPr="0029061B">
              <w:rPr>
                <w:b/>
              </w:rPr>
              <w:t>Charge</w:t>
            </w:r>
          </w:p>
          <w:p w14:paraId="4A0FB501" w14:textId="77777777" w:rsidR="006C5C30" w:rsidRPr="0029061B" w:rsidRDefault="006C5C30" w:rsidP="00D72135">
            <w:pPr>
              <w:overflowPunct w:val="0"/>
              <w:autoSpaceDE w:val="0"/>
              <w:autoSpaceDN w:val="0"/>
              <w:adjustRightInd w:val="0"/>
              <w:snapToGrid w:val="0"/>
              <w:ind w:right="-78"/>
              <w:jc w:val="center"/>
              <w:textAlignment w:val="baseline"/>
              <w:rPr>
                <w:b/>
              </w:rPr>
            </w:pPr>
            <w:r w:rsidRPr="0029061B">
              <w:rPr>
                <w:b/>
                <w:bCs/>
                <w:lang w:val="en-US"/>
              </w:rPr>
              <w:t>(HK$</w:t>
            </w:r>
            <w:r w:rsidR="00214751" w:rsidRPr="0029061B">
              <w:rPr>
                <w:b/>
                <w:bCs/>
                <w:lang w:val="en-US"/>
              </w:rPr>
              <w:t xml:space="preserve"> per annum</w:t>
            </w:r>
            <w:r w:rsidRPr="0029061B">
              <w:rPr>
                <w:b/>
                <w:bCs/>
                <w:lang w:val="en-US"/>
              </w:rPr>
              <w:t>)</w:t>
            </w:r>
          </w:p>
        </w:tc>
      </w:tr>
      <w:tr w:rsidR="006C5C30" w:rsidRPr="0029061B" w14:paraId="35D88788" w14:textId="77777777" w:rsidTr="00356659">
        <w:trPr>
          <w:trHeight w:val="354"/>
          <w:tblHeader/>
        </w:trPr>
        <w:tc>
          <w:tcPr>
            <w:tcW w:w="4860" w:type="dxa"/>
          </w:tcPr>
          <w:p w14:paraId="2211D67D" w14:textId="2FBF5CC9" w:rsidR="006C5C30" w:rsidRPr="0029061B" w:rsidRDefault="00D67E54" w:rsidP="00414F3A">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14:paraId="215E3308" w14:textId="77777777" w:rsidR="006C5C30" w:rsidRPr="0029061B"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29061B" w:rsidRDefault="003637CE" w:rsidP="003637CE">
      <w:pPr>
        <w:jc w:val="both"/>
        <w:rPr>
          <w:rFonts w:eastAsiaTheme="minorEastAsia"/>
          <w:lang w:val="en-US"/>
        </w:rPr>
      </w:pPr>
    </w:p>
    <w:p w14:paraId="41A024A9" w14:textId="77777777" w:rsidR="00214751" w:rsidRPr="00260FCD" w:rsidRDefault="001D64DA" w:rsidP="007E171C">
      <w:pPr>
        <w:pStyle w:val="afa"/>
        <w:numPr>
          <w:ilvl w:val="0"/>
          <w:numId w:val="71"/>
        </w:numPr>
        <w:spacing w:after="160" w:line="259" w:lineRule="auto"/>
        <w:ind w:leftChars="0"/>
        <w:jc w:val="both"/>
        <w:rPr>
          <w:b/>
          <w:lang w:val="en-US"/>
        </w:rPr>
      </w:pPr>
      <w:r w:rsidRPr="00260FCD">
        <w:rPr>
          <w:b/>
          <w:lang w:val="en-US"/>
        </w:rPr>
        <w:t>I</w:t>
      </w:r>
      <w:r w:rsidR="00214751" w:rsidRPr="00260FCD">
        <w:rPr>
          <w:b/>
          <w:lang w:val="en-US"/>
        </w:rPr>
        <w:t xml:space="preserve">ndicative Replacement Prices of System’s </w:t>
      </w:r>
      <w:r w:rsidR="00961349" w:rsidRPr="00260FCD">
        <w:rPr>
          <w:b/>
          <w:lang w:val="en-US"/>
        </w:rPr>
        <w:t>Components</w:t>
      </w:r>
      <w:r w:rsidR="00214751" w:rsidRPr="00260FCD">
        <w:rPr>
          <w:b/>
          <w:lang w:val="en-US"/>
        </w:rPr>
        <w:t xml:space="preserve"> not covered by the Maintenance Services</w:t>
      </w:r>
      <w:r w:rsidRPr="00260FCD">
        <w:rPr>
          <w:b/>
          <w:lang w:val="en-US"/>
        </w:rPr>
        <w:t xml:space="preserve"> </w:t>
      </w:r>
      <w:r w:rsidR="00892856" w:rsidRPr="00260FCD">
        <w:rPr>
          <w:b/>
          <w:lang w:val="en-US"/>
        </w:rPr>
        <w:t>(if applicable)</w:t>
      </w:r>
      <w:r w:rsidRPr="00260FCD">
        <w:rPr>
          <w:b/>
          <w:lang w:val="en-US"/>
        </w:rPr>
        <w:t xml:space="preserve"> (</w:t>
      </w:r>
      <w:r w:rsidRPr="00260FCD">
        <w:rPr>
          <w:i/>
          <w:lang w:val="en-US"/>
        </w:rPr>
        <w:t>Leave the following table blank if not applicable</w:t>
      </w:r>
      <w:r w:rsidRPr="00260FCD">
        <w:rPr>
          <w:b/>
          <w:lang w:val="en-US"/>
        </w:rPr>
        <w:t>)</w:t>
      </w:r>
    </w:p>
    <w:p w14:paraId="37AB4548" w14:textId="7FC5C7EE" w:rsidR="006C5C30" w:rsidRPr="00260FCD" w:rsidRDefault="00C44F6D" w:rsidP="003637CE">
      <w:pPr>
        <w:jc w:val="both"/>
        <w:rPr>
          <w:rFonts w:eastAsiaTheme="minorEastAsia"/>
          <w:i/>
          <w:lang w:val="en-US"/>
        </w:rPr>
      </w:pPr>
      <w:r w:rsidRPr="00260FCD">
        <w:rPr>
          <w:rFonts w:eastAsiaTheme="minorEastAsia"/>
          <w:lang w:val="en-US"/>
        </w:rPr>
        <w:t>(</w:t>
      </w:r>
      <w:r w:rsidRPr="00260FCD">
        <w:rPr>
          <w:rFonts w:eastAsiaTheme="minorEastAsia"/>
          <w:i/>
          <w:lang w:val="en-US"/>
        </w:rPr>
        <w:t xml:space="preserve">Note </w:t>
      </w:r>
      <w:r w:rsidR="00BB7E23" w:rsidRPr="00BB7E23">
        <w:rPr>
          <w:rFonts w:eastAsiaTheme="minorEastAsia"/>
          <w:i/>
          <w:lang w:val="en-US"/>
        </w:rPr>
        <w:t>to Suppliers</w:t>
      </w:r>
      <w:r w:rsidRPr="00260FCD">
        <w:rPr>
          <w:rFonts w:eastAsiaTheme="minorEastAsia"/>
          <w:i/>
          <w:lang w:val="en-US"/>
        </w:rPr>
        <w:t xml:space="preserve">: </w:t>
      </w:r>
      <w:r w:rsidRPr="00260FCD">
        <w:rPr>
          <w:rFonts w:eastAsiaTheme="minorEastAsia"/>
          <w:b/>
          <w:i/>
          <w:u w:val="single"/>
          <w:lang w:val="en-US"/>
        </w:rPr>
        <w:t xml:space="preserve">The labor costs for replacement of these </w:t>
      </w:r>
      <w:r w:rsidR="00961349" w:rsidRPr="00260FCD">
        <w:rPr>
          <w:rFonts w:eastAsiaTheme="minorEastAsia"/>
          <w:b/>
          <w:i/>
          <w:u w:val="single"/>
          <w:lang w:val="en-US"/>
        </w:rPr>
        <w:t>components</w:t>
      </w:r>
      <w:r w:rsidRPr="00260FCD">
        <w:rPr>
          <w:rFonts w:eastAsiaTheme="minorEastAsia"/>
          <w:b/>
          <w:i/>
          <w:u w:val="single"/>
          <w:lang w:val="en-US"/>
        </w:rPr>
        <w:t xml:space="preserve"> shall always be covered by the maintenance charges for the provision of the maintenance services</w:t>
      </w:r>
      <w:r w:rsidRPr="00260FCD">
        <w:rPr>
          <w:rFonts w:eastAsiaTheme="minorEastAsia"/>
          <w:i/>
          <w:lang w:val="en-US"/>
        </w:rPr>
        <w:t xml:space="preserve"> regardless whether the prices for the supply of these </w:t>
      </w:r>
      <w:r w:rsidR="00961349" w:rsidRPr="00260FCD">
        <w:rPr>
          <w:rFonts w:eastAsiaTheme="minorEastAsia"/>
          <w:i/>
          <w:lang w:val="en-US"/>
        </w:rPr>
        <w:t>components</w:t>
      </w:r>
      <w:r w:rsidRPr="00260FCD">
        <w:rPr>
          <w:rFonts w:eastAsiaTheme="minorEastAsia"/>
          <w:i/>
          <w:lang w:val="en-US"/>
        </w:rPr>
        <w:t xml:space="preserve"> are covered by the maintenance services or not.)</w:t>
      </w:r>
    </w:p>
    <w:p w14:paraId="408DA57C" w14:textId="77777777" w:rsidR="003637CE" w:rsidRPr="00260FCD"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892856" w14:paraId="41B2EF12" w14:textId="77777777" w:rsidTr="00414F3A">
        <w:trPr>
          <w:trHeight w:val="397"/>
        </w:trPr>
        <w:tc>
          <w:tcPr>
            <w:tcW w:w="845" w:type="dxa"/>
            <w:vAlign w:val="center"/>
          </w:tcPr>
          <w:p w14:paraId="15126715" w14:textId="77777777" w:rsidR="00C44F6D" w:rsidRPr="00260FCD" w:rsidRDefault="00C44F6D" w:rsidP="00D72135">
            <w:pPr>
              <w:overflowPunct w:val="0"/>
              <w:autoSpaceDE w:val="0"/>
              <w:autoSpaceDN w:val="0"/>
              <w:adjustRightInd w:val="0"/>
              <w:ind w:rightChars="-67" w:right="-161"/>
              <w:jc w:val="center"/>
              <w:textAlignment w:val="baseline"/>
            </w:pPr>
            <w:r w:rsidRPr="00260FCD">
              <w:t>Item</w:t>
            </w:r>
          </w:p>
        </w:tc>
        <w:tc>
          <w:tcPr>
            <w:tcW w:w="3655" w:type="dxa"/>
            <w:vAlign w:val="center"/>
          </w:tcPr>
          <w:p w14:paraId="7E094CB8" w14:textId="77777777" w:rsidR="00C44F6D" w:rsidRPr="00260FCD" w:rsidRDefault="00C44F6D" w:rsidP="00D72135">
            <w:pPr>
              <w:overflowPunct w:val="0"/>
              <w:autoSpaceDE w:val="0"/>
              <w:autoSpaceDN w:val="0"/>
              <w:adjustRightInd w:val="0"/>
              <w:ind w:rightChars="-62" w:right="-149"/>
              <w:jc w:val="center"/>
              <w:textAlignment w:val="baseline"/>
            </w:pPr>
            <w:r w:rsidRPr="00260FCD">
              <w:t>Name of Items</w:t>
            </w:r>
          </w:p>
        </w:tc>
        <w:tc>
          <w:tcPr>
            <w:tcW w:w="1890" w:type="dxa"/>
            <w:vAlign w:val="center"/>
          </w:tcPr>
          <w:p w14:paraId="45D1229C" w14:textId="77777777" w:rsidR="00961349" w:rsidRPr="00260FCD" w:rsidRDefault="00961349" w:rsidP="00D72135">
            <w:pPr>
              <w:overflowPunct w:val="0"/>
              <w:autoSpaceDE w:val="0"/>
              <w:autoSpaceDN w:val="0"/>
              <w:adjustRightInd w:val="0"/>
              <w:ind w:rightChars="-62" w:right="-149"/>
              <w:jc w:val="center"/>
              <w:textAlignment w:val="baseline"/>
            </w:pPr>
            <w:r w:rsidRPr="00260FCD">
              <w:t xml:space="preserve">Indicative </w:t>
            </w:r>
          </w:p>
          <w:p w14:paraId="03298694" w14:textId="77777777" w:rsidR="00C44F6D" w:rsidRPr="00260FCD" w:rsidRDefault="00C44F6D" w:rsidP="00D72135">
            <w:pPr>
              <w:overflowPunct w:val="0"/>
              <w:autoSpaceDE w:val="0"/>
              <w:autoSpaceDN w:val="0"/>
              <w:adjustRightInd w:val="0"/>
              <w:ind w:rightChars="-62" w:right="-149"/>
              <w:jc w:val="center"/>
              <w:textAlignment w:val="baseline"/>
            </w:pPr>
            <w:r w:rsidRPr="00260FCD">
              <w:t>Replacement Price (HK$/no.)</w:t>
            </w:r>
          </w:p>
        </w:tc>
        <w:tc>
          <w:tcPr>
            <w:tcW w:w="3780" w:type="dxa"/>
            <w:vAlign w:val="center"/>
          </w:tcPr>
          <w:p w14:paraId="6B1C8F50" w14:textId="34EF3465" w:rsidR="00C44F6D" w:rsidRPr="00260FCD" w:rsidRDefault="00C44F6D" w:rsidP="00D72135">
            <w:pPr>
              <w:overflowPunct w:val="0"/>
              <w:autoSpaceDE w:val="0"/>
              <w:autoSpaceDN w:val="0"/>
              <w:adjustRightInd w:val="0"/>
              <w:ind w:rightChars="-62" w:right="-149"/>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r>
      <w:tr w:rsidR="00C44F6D" w:rsidRPr="00892856" w14:paraId="172C6BBD" w14:textId="77777777" w:rsidTr="00414F3A">
        <w:trPr>
          <w:trHeight w:val="397"/>
        </w:trPr>
        <w:tc>
          <w:tcPr>
            <w:tcW w:w="845" w:type="dxa"/>
            <w:vAlign w:val="center"/>
          </w:tcPr>
          <w:p w14:paraId="088A4B73"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1</w:t>
            </w:r>
          </w:p>
        </w:tc>
        <w:tc>
          <w:tcPr>
            <w:tcW w:w="3655" w:type="dxa"/>
          </w:tcPr>
          <w:p w14:paraId="3C7D4050"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7AD908A7" w14:textId="77777777" w:rsidTr="00414F3A">
        <w:trPr>
          <w:trHeight w:val="397"/>
        </w:trPr>
        <w:tc>
          <w:tcPr>
            <w:tcW w:w="845" w:type="dxa"/>
            <w:vAlign w:val="center"/>
          </w:tcPr>
          <w:p w14:paraId="1E2DF8B2"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2</w:t>
            </w:r>
          </w:p>
        </w:tc>
        <w:tc>
          <w:tcPr>
            <w:tcW w:w="3655" w:type="dxa"/>
          </w:tcPr>
          <w:p w14:paraId="64AA7FA1"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6E1923A4" w14:textId="77777777" w:rsidTr="00414F3A">
        <w:trPr>
          <w:trHeight w:val="397"/>
        </w:trPr>
        <w:tc>
          <w:tcPr>
            <w:tcW w:w="845" w:type="dxa"/>
            <w:vAlign w:val="center"/>
          </w:tcPr>
          <w:p w14:paraId="732DE0DB"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3</w:t>
            </w:r>
          </w:p>
        </w:tc>
        <w:tc>
          <w:tcPr>
            <w:tcW w:w="3655" w:type="dxa"/>
          </w:tcPr>
          <w:p w14:paraId="42182ADE"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bl>
    <w:p w14:paraId="55794E27" w14:textId="0955C0A3" w:rsidR="00D67E54" w:rsidRDefault="00D67E54" w:rsidP="00C55E3A">
      <w:pPr>
        <w:pStyle w:val="afa"/>
        <w:spacing w:after="160" w:line="259" w:lineRule="auto"/>
        <w:ind w:leftChars="0" w:left="465"/>
        <w:rPr>
          <w:b/>
          <w:lang w:val="en-US"/>
        </w:rPr>
      </w:pPr>
    </w:p>
    <w:p w14:paraId="39CBDDC5" w14:textId="77777777" w:rsidR="00D67E54" w:rsidRDefault="00D67E54">
      <w:pPr>
        <w:widowControl/>
        <w:rPr>
          <w:b/>
          <w:lang w:val="en-US"/>
        </w:rPr>
      </w:pPr>
      <w:r>
        <w:rPr>
          <w:b/>
          <w:lang w:val="en-US"/>
        </w:rPr>
        <w:br w:type="page"/>
      </w:r>
    </w:p>
    <w:p w14:paraId="29B80683" w14:textId="77777777" w:rsidR="00961349" w:rsidRPr="00260FCD" w:rsidRDefault="00214751" w:rsidP="007E171C">
      <w:pPr>
        <w:pStyle w:val="afa"/>
        <w:numPr>
          <w:ilvl w:val="0"/>
          <w:numId w:val="71"/>
        </w:numPr>
        <w:spacing w:after="160" w:line="259" w:lineRule="auto"/>
        <w:ind w:leftChars="0"/>
        <w:rPr>
          <w:b/>
          <w:lang w:val="en-US"/>
        </w:rPr>
      </w:pPr>
      <w:r w:rsidRPr="00260FCD">
        <w:rPr>
          <w:b/>
          <w:lang w:val="en-US"/>
        </w:rPr>
        <w:lastRenderedPageBreak/>
        <w:t>Indicative overtime charges for provision of maintenance services after office hours</w:t>
      </w:r>
      <w:r w:rsidR="00892856" w:rsidRPr="00260FCD">
        <w:rPr>
          <w:b/>
          <w:lang w:val="en-US"/>
        </w:rPr>
        <w:t xml:space="preserve"> (if applicable)</w:t>
      </w:r>
    </w:p>
    <w:p w14:paraId="13DE88FD" w14:textId="77777777" w:rsidR="00214751" w:rsidRPr="00260FCD" w:rsidRDefault="00961349" w:rsidP="00414F3A">
      <w:pPr>
        <w:pStyle w:val="afa"/>
        <w:spacing w:after="160" w:line="259" w:lineRule="auto"/>
        <w:ind w:leftChars="0" w:left="465"/>
        <w:rPr>
          <w:b/>
          <w:lang w:val="en-US"/>
        </w:rPr>
      </w:pPr>
      <w:r w:rsidRPr="00260FCD">
        <w:rPr>
          <w:lang w:val="en-US"/>
        </w:rPr>
        <w:t>(</w:t>
      </w:r>
      <w:r w:rsidRPr="00260FCD">
        <w:rPr>
          <w:i/>
          <w:lang w:val="en-US"/>
        </w:rPr>
        <w:t xml:space="preserve">Office hours mean </w:t>
      </w:r>
      <w:r w:rsidR="00214751" w:rsidRPr="00260FCD">
        <w:rPr>
          <w:i/>
          <w:lang w:val="en-US"/>
        </w:rPr>
        <w:t xml:space="preserve">9 am to 6 pm </w:t>
      </w:r>
      <w:r w:rsidRPr="00260FCD">
        <w:rPr>
          <w:i/>
          <w:lang w:val="en-US"/>
        </w:rPr>
        <w:t>from Monday to Friday excluding public holidays</w:t>
      </w:r>
      <w:r w:rsidR="00214751" w:rsidRPr="00260FCD">
        <w:rPr>
          <w:lang w:val="en-US"/>
        </w:rPr>
        <w:t>)</w:t>
      </w:r>
      <w:r w:rsidRPr="00260FCD">
        <w:rPr>
          <w:lang w:val="en-US"/>
        </w:rPr>
        <w:t xml:space="preserve">  </w:t>
      </w:r>
    </w:p>
    <w:p w14:paraId="5B3A0AA1" w14:textId="77777777" w:rsidR="003637CE" w:rsidRPr="00260FCD"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892856" w14:paraId="68B86D59" w14:textId="77777777" w:rsidTr="00033DEF">
        <w:trPr>
          <w:trHeight w:val="680"/>
        </w:trPr>
        <w:tc>
          <w:tcPr>
            <w:tcW w:w="980" w:type="dxa"/>
            <w:vAlign w:val="center"/>
          </w:tcPr>
          <w:p w14:paraId="5CB6AF95" w14:textId="77777777" w:rsidR="003637CE" w:rsidRPr="00260FCD" w:rsidRDefault="003637CE" w:rsidP="00D72135">
            <w:pPr>
              <w:ind w:rightChars="92" w:right="221"/>
            </w:pPr>
            <w:r w:rsidRPr="00260FCD">
              <w:t>(a)</w:t>
            </w:r>
          </w:p>
        </w:tc>
        <w:tc>
          <w:tcPr>
            <w:tcW w:w="3982" w:type="dxa"/>
            <w:vAlign w:val="center"/>
          </w:tcPr>
          <w:p w14:paraId="677AD2F3" w14:textId="1E7138F5" w:rsidR="003637CE" w:rsidRPr="00260FCD" w:rsidRDefault="003637CE">
            <w:pPr>
              <w:ind w:rightChars="92" w:right="221"/>
              <w:jc w:val="both"/>
            </w:pPr>
            <w:r w:rsidRPr="00260FCD">
              <w:t xml:space="preserve">Rates of overtime charges for maintenance service outside the </w:t>
            </w:r>
            <w:r w:rsidR="00D73637">
              <w:t>office</w:t>
            </w:r>
            <w:r w:rsidRPr="00260FCD">
              <w:t xml:space="preserve"> hours</w:t>
            </w:r>
          </w:p>
        </w:tc>
        <w:tc>
          <w:tcPr>
            <w:tcW w:w="4110" w:type="dxa"/>
            <w:vAlign w:val="center"/>
          </w:tcPr>
          <w:p w14:paraId="6DFB9CBA" w14:textId="77777777" w:rsidR="003637CE" w:rsidRPr="00260FCD" w:rsidRDefault="003637CE" w:rsidP="00356659">
            <w:pPr>
              <w:ind w:rightChars="92" w:right="221"/>
            </w:pPr>
            <w:r w:rsidRPr="00260FCD">
              <w:t xml:space="preserve">HK$  </w:t>
            </w:r>
            <w:r w:rsidRPr="00260FCD">
              <w:rPr>
                <w:u w:val="single"/>
              </w:rPr>
              <w:t xml:space="preserve">               </w:t>
            </w:r>
            <w:r w:rsidRPr="00260FCD">
              <w:t xml:space="preserve">  per hour</w:t>
            </w:r>
          </w:p>
        </w:tc>
      </w:tr>
      <w:tr w:rsidR="00892856" w:rsidRPr="00892856" w14:paraId="4B31D5BD" w14:textId="77777777" w:rsidTr="00033DEF">
        <w:trPr>
          <w:trHeight w:val="680"/>
        </w:trPr>
        <w:tc>
          <w:tcPr>
            <w:tcW w:w="980" w:type="dxa"/>
            <w:vAlign w:val="center"/>
          </w:tcPr>
          <w:p w14:paraId="0647F130" w14:textId="77777777" w:rsidR="003637CE" w:rsidRPr="00260FCD" w:rsidRDefault="003637CE" w:rsidP="00D72135">
            <w:pPr>
              <w:ind w:rightChars="92" w:right="221"/>
            </w:pPr>
            <w:r w:rsidRPr="00260FCD">
              <w:t>(b)</w:t>
            </w:r>
          </w:p>
        </w:tc>
        <w:tc>
          <w:tcPr>
            <w:tcW w:w="3982" w:type="dxa"/>
            <w:vAlign w:val="center"/>
          </w:tcPr>
          <w:p w14:paraId="10FC6999" w14:textId="77777777" w:rsidR="003637CE" w:rsidRPr="00260FCD" w:rsidRDefault="003637CE" w:rsidP="00356659">
            <w:pPr>
              <w:ind w:rightChars="92" w:right="221"/>
              <w:jc w:val="both"/>
            </w:pPr>
            <w:r w:rsidRPr="00260FCD">
              <w:t>Minimum service hour(s) per call</w:t>
            </w:r>
          </w:p>
        </w:tc>
        <w:tc>
          <w:tcPr>
            <w:tcW w:w="4110" w:type="dxa"/>
            <w:vAlign w:val="center"/>
          </w:tcPr>
          <w:p w14:paraId="3E6BDE09" w14:textId="77777777" w:rsidR="003637CE" w:rsidRPr="00260FCD" w:rsidRDefault="003637CE" w:rsidP="00356659">
            <w:pPr>
              <w:ind w:rightChars="92" w:right="221"/>
            </w:pPr>
            <w:r w:rsidRPr="00260FCD">
              <w:rPr>
                <w:u w:val="single"/>
              </w:rPr>
              <w:t xml:space="preserve">          </w:t>
            </w:r>
            <w:r w:rsidRPr="00260FCD">
              <w:t xml:space="preserve">  service hour(s) per call</w:t>
            </w:r>
          </w:p>
        </w:tc>
      </w:tr>
    </w:tbl>
    <w:p w14:paraId="51E17EAA" w14:textId="77777777" w:rsidR="003637CE" w:rsidRPr="00260FCD" w:rsidRDefault="003637CE" w:rsidP="003637CE">
      <w:pPr>
        <w:ind w:rightChars="92" w:right="221"/>
        <w:jc w:val="both"/>
      </w:pPr>
    </w:p>
    <w:p w14:paraId="52C512C7" w14:textId="77777777" w:rsidR="00961349" w:rsidRPr="00260FCD" w:rsidRDefault="00961349" w:rsidP="003637CE">
      <w:pPr>
        <w:widowControl/>
      </w:pPr>
    </w:p>
    <w:p w14:paraId="6D6E4005" w14:textId="78A2D9DB" w:rsidR="00961349" w:rsidRPr="00260FCD" w:rsidRDefault="00961349" w:rsidP="007E171C">
      <w:pPr>
        <w:pStyle w:val="afa"/>
        <w:numPr>
          <w:ilvl w:val="0"/>
          <w:numId w:val="71"/>
        </w:numPr>
        <w:spacing w:after="160" w:line="259" w:lineRule="auto"/>
        <w:ind w:leftChars="0"/>
        <w:rPr>
          <w:b/>
          <w:lang w:val="en-US"/>
        </w:rPr>
      </w:pPr>
      <w:r w:rsidRPr="00260FCD">
        <w:rPr>
          <w:b/>
          <w:lang w:val="en-US"/>
        </w:rPr>
        <w:t xml:space="preserve">Indicative Prices for Replacement of Other Spare Parts (if </w:t>
      </w:r>
      <w:r w:rsidR="00892856" w:rsidRPr="00260FCD">
        <w:rPr>
          <w:b/>
          <w:lang w:val="en-US"/>
        </w:rPr>
        <w:t>applicable</w:t>
      </w:r>
      <w:r w:rsidRPr="00260FCD">
        <w:rPr>
          <w:b/>
          <w:lang w:val="en-US"/>
        </w:rPr>
        <w:t>)</w:t>
      </w:r>
    </w:p>
    <w:p w14:paraId="399AF6F4" w14:textId="77777777" w:rsidR="00961349" w:rsidRPr="00260FCD"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892856" w14:paraId="3735CDA2" w14:textId="77777777" w:rsidTr="00414F3A">
        <w:trPr>
          <w:trHeight w:val="397"/>
        </w:trPr>
        <w:tc>
          <w:tcPr>
            <w:tcW w:w="826" w:type="dxa"/>
            <w:vAlign w:val="center"/>
          </w:tcPr>
          <w:p w14:paraId="0900C14A" w14:textId="77777777" w:rsidR="00A954DF" w:rsidRPr="00260FCD" w:rsidRDefault="00A954DF" w:rsidP="00B8380A">
            <w:pPr>
              <w:overflowPunct w:val="0"/>
              <w:autoSpaceDE w:val="0"/>
              <w:autoSpaceDN w:val="0"/>
              <w:adjustRightInd w:val="0"/>
              <w:ind w:rightChars="-67" w:right="-161"/>
              <w:jc w:val="center"/>
              <w:textAlignment w:val="baseline"/>
            </w:pPr>
            <w:r w:rsidRPr="00260FCD">
              <w:t>Item</w:t>
            </w:r>
          </w:p>
        </w:tc>
        <w:tc>
          <w:tcPr>
            <w:tcW w:w="3072" w:type="dxa"/>
            <w:vAlign w:val="center"/>
          </w:tcPr>
          <w:p w14:paraId="7D03F4C4" w14:textId="77777777" w:rsidR="00A954DF" w:rsidRPr="00260FCD" w:rsidRDefault="00A954DF" w:rsidP="00B8380A">
            <w:pPr>
              <w:overflowPunct w:val="0"/>
              <w:autoSpaceDE w:val="0"/>
              <w:autoSpaceDN w:val="0"/>
              <w:adjustRightInd w:val="0"/>
              <w:ind w:rightChars="-62" w:right="-149"/>
              <w:jc w:val="center"/>
              <w:textAlignment w:val="baseline"/>
            </w:pPr>
            <w:r w:rsidRPr="00260FCD">
              <w:t>Name of Items</w:t>
            </w:r>
          </w:p>
        </w:tc>
        <w:tc>
          <w:tcPr>
            <w:tcW w:w="1741" w:type="dxa"/>
            <w:vAlign w:val="center"/>
          </w:tcPr>
          <w:p w14:paraId="1BD20EF2" w14:textId="77777777" w:rsidR="00A954DF" w:rsidRPr="00260FCD" w:rsidRDefault="00A954DF" w:rsidP="00260FCD">
            <w:pPr>
              <w:overflowPunct w:val="0"/>
              <w:autoSpaceDE w:val="0"/>
              <w:autoSpaceDN w:val="0"/>
              <w:adjustRightInd w:val="0"/>
              <w:ind w:rightChars="-53" w:right="-127"/>
              <w:jc w:val="center"/>
              <w:textAlignment w:val="baseline"/>
            </w:pPr>
            <w:r w:rsidRPr="00260FCD">
              <w:t>Price (HK$/no.)</w:t>
            </w:r>
          </w:p>
        </w:tc>
        <w:tc>
          <w:tcPr>
            <w:tcW w:w="2329" w:type="dxa"/>
            <w:vAlign w:val="center"/>
          </w:tcPr>
          <w:p w14:paraId="64942A9C" w14:textId="5DCC0FCF" w:rsidR="00A954DF" w:rsidRPr="00260FCD" w:rsidRDefault="00A954DF" w:rsidP="00260FCD">
            <w:pPr>
              <w:overflowPunct w:val="0"/>
              <w:autoSpaceDE w:val="0"/>
              <w:autoSpaceDN w:val="0"/>
              <w:adjustRightInd w:val="0"/>
              <w:ind w:rightChars="-3" w:right="-7"/>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c>
          <w:tcPr>
            <w:tcW w:w="2237" w:type="dxa"/>
          </w:tcPr>
          <w:p w14:paraId="23339491" w14:textId="77777777" w:rsidR="00A954DF" w:rsidRPr="00260FCD" w:rsidRDefault="00A954DF" w:rsidP="00B8380A">
            <w:pPr>
              <w:overflowPunct w:val="0"/>
              <w:autoSpaceDE w:val="0"/>
              <w:autoSpaceDN w:val="0"/>
              <w:adjustRightInd w:val="0"/>
              <w:ind w:rightChars="-62" w:right="-149"/>
              <w:jc w:val="center"/>
              <w:textAlignment w:val="baseline"/>
            </w:pPr>
            <w:r w:rsidRPr="00260FCD">
              <w:t xml:space="preserve">Expected time for delivery </w:t>
            </w:r>
          </w:p>
          <w:p w14:paraId="0CD735C0" w14:textId="77777777" w:rsidR="00A954DF" w:rsidRPr="00260FCD" w:rsidRDefault="00A954DF" w:rsidP="00B8380A">
            <w:pPr>
              <w:overflowPunct w:val="0"/>
              <w:autoSpaceDE w:val="0"/>
              <w:autoSpaceDN w:val="0"/>
              <w:adjustRightInd w:val="0"/>
              <w:ind w:rightChars="-62" w:right="-149"/>
              <w:jc w:val="center"/>
              <w:textAlignment w:val="baseline"/>
            </w:pPr>
            <w:r w:rsidRPr="00260FCD">
              <w:t>(weeks)</w:t>
            </w:r>
          </w:p>
        </w:tc>
      </w:tr>
      <w:tr w:rsidR="00A954DF" w:rsidRPr="00892856" w14:paraId="23CB09AD" w14:textId="77777777" w:rsidTr="00414F3A">
        <w:trPr>
          <w:trHeight w:val="397"/>
        </w:trPr>
        <w:tc>
          <w:tcPr>
            <w:tcW w:w="826" w:type="dxa"/>
            <w:vAlign w:val="center"/>
          </w:tcPr>
          <w:p w14:paraId="261E9340"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1</w:t>
            </w:r>
          </w:p>
        </w:tc>
        <w:tc>
          <w:tcPr>
            <w:tcW w:w="3072" w:type="dxa"/>
          </w:tcPr>
          <w:p w14:paraId="7E03B81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70D6CE12" w14:textId="77777777" w:rsidTr="00414F3A">
        <w:trPr>
          <w:trHeight w:val="397"/>
        </w:trPr>
        <w:tc>
          <w:tcPr>
            <w:tcW w:w="826" w:type="dxa"/>
            <w:vAlign w:val="center"/>
          </w:tcPr>
          <w:p w14:paraId="3F3F077E"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2</w:t>
            </w:r>
          </w:p>
        </w:tc>
        <w:tc>
          <w:tcPr>
            <w:tcW w:w="3072" w:type="dxa"/>
          </w:tcPr>
          <w:p w14:paraId="700F37D9"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B531A4C" w14:textId="77777777" w:rsidTr="00414F3A">
        <w:trPr>
          <w:trHeight w:val="397"/>
        </w:trPr>
        <w:tc>
          <w:tcPr>
            <w:tcW w:w="826" w:type="dxa"/>
            <w:vAlign w:val="center"/>
          </w:tcPr>
          <w:p w14:paraId="7BAC740F"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3</w:t>
            </w:r>
          </w:p>
        </w:tc>
        <w:tc>
          <w:tcPr>
            <w:tcW w:w="3072" w:type="dxa"/>
          </w:tcPr>
          <w:p w14:paraId="21ED56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FE7EB35" w14:textId="77777777" w:rsidTr="00414F3A">
        <w:trPr>
          <w:trHeight w:val="397"/>
        </w:trPr>
        <w:tc>
          <w:tcPr>
            <w:tcW w:w="826" w:type="dxa"/>
            <w:vAlign w:val="center"/>
          </w:tcPr>
          <w:p w14:paraId="7E24B271"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4</w:t>
            </w:r>
          </w:p>
        </w:tc>
        <w:tc>
          <w:tcPr>
            <w:tcW w:w="3072" w:type="dxa"/>
          </w:tcPr>
          <w:p w14:paraId="60DE9B46"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E3A75A4" w14:textId="77777777" w:rsidTr="00414F3A">
        <w:trPr>
          <w:trHeight w:val="397"/>
        </w:trPr>
        <w:tc>
          <w:tcPr>
            <w:tcW w:w="826" w:type="dxa"/>
            <w:vAlign w:val="center"/>
          </w:tcPr>
          <w:p w14:paraId="5F372F43"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5</w:t>
            </w:r>
          </w:p>
        </w:tc>
        <w:tc>
          <w:tcPr>
            <w:tcW w:w="3072" w:type="dxa"/>
          </w:tcPr>
          <w:p w14:paraId="631D03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4880552" w14:textId="77777777" w:rsidTr="00414F3A">
        <w:trPr>
          <w:trHeight w:val="397"/>
        </w:trPr>
        <w:tc>
          <w:tcPr>
            <w:tcW w:w="826" w:type="dxa"/>
            <w:vAlign w:val="center"/>
          </w:tcPr>
          <w:p w14:paraId="63BFE49A"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6</w:t>
            </w:r>
          </w:p>
        </w:tc>
        <w:tc>
          <w:tcPr>
            <w:tcW w:w="3072" w:type="dxa"/>
          </w:tcPr>
          <w:p w14:paraId="53B1C17C"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260FCD" w:rsidRDefault="00961349" w:rsidP="003637CE">
      <w:pPr>
        <w:widowControl/>
      </w:pPr>
    </w:p>
    <w:p w14:paraId="32BF2421" w14:textId="77777777" w:rsidR="00252BCA" w:rsidRPr="00260FCD" w:rsidRDefault="00252BCA" w:rsidP="003637CE">
      <w:pPr>
        <w:widowControl/>
      </w:pPr>
    </w:p>
    <w:p w14:paraId="69D9D017" w14:textId="77777777" w:rsidR="00252BCA" w:rsidRPr="00260FCD" w:rsidRDefault="00252BCA" w:rsidP="007E171C">
      <w:pPr>
        <w:pStyle w:val="afa"/>
        <w:numPr>
          <w:ilvl w:val="0"/>
          <w:numId w:val="71"/>
        </w:numPr>
        <w:spacing w:after="160" w:line="259" w:lineRule="auto"/>
        <w:ind w:leftChars="0" w:hanging="465"/>
        <w:rPr>
          <w:b/>
          <w:lang w:val="en-US"/>
        </w:rPr>
      </w:pPr>
      <w:r w:rsidRPr="00260FCD">
        <w:rPr>
          <w:b/>
          <w:lang w:val="en-US"/>
        </w:rPr>
        <w:t>Indicative Price for Annual Support Services of Software</w:t>
      </w:r>
      <w:r w:rsidR="00892856" w:rsidRPr="00260FCD">
        <w:rPr>
          <w:b/>
          <w:lang w:val="en-US"/>
        </w:rPr>
        <w:t xml:space="preserve"> (if applicable)</w:t>
      </w:r>
    </w:p>
    <w:p w14:paraId="64110058" w14:textId="3589C26F" w:rsidR="00544054" w:rsidRPr="00101D4A" w:rsidRDefault="00252BCA" w:rsidP="00544054">
      <w:pPr>
        <w:widowControl/>
        <w:tabs>
          <w:tab w:val="left" w:pos="0"/>
        </w:tabs>
        <w:jc w:val="both"/>
        <w:rPr>
          <w:i/>
        </w:rPr>
      </w:pPr>
      <w:r w:rsidRPr="00260FCD">
        <w:t>(</w:t>
      </w:r>
      <w:r w:rsidRPr="00260FCD">
        <w:rPr>
          <w:i/>
        </w:rPr>
        <w:t xml:space="preserve">Note </w:t>
      </w:r>
      <w:r w:rsidR="00BB7E23" w:rsidRPr="00BB7E23">
        <w:rPr>
          <w:i/>
        </w:rPr>
        <w:t>to Suppliers</w:t>
      </w:r>
      <w:r w:rsidRPr="00260FCD">
        <w:rPr>
          <w:i/>
        </w:rPr>
        <w:t>:</w:t>
      </w:r>
      <w:r w:rsidRPr="00260FCD">
        <w:t xml:space="preserve"> </w:t>
      </w:r>
      <w:r w:rsidRPr="00101D4A">
        <w:t xml:space="preserve">Please provide below </w:t>
      </w:r>
      <w:r w:rsidR="00544054" w:rsidRPr="00101D4A">
        <w:t xml:space="preserve">annual charge </w:t>
      </w:r>
      <w:r w:rsidRPr="00101D4A">
        <w:t xml:space="preserve">for support services of the System’s software during the serviceable life of the System </w:t>
      </w:r>
      <w:r w:rsidR="00D67E54" w:rsidRPr="00101D4A">
        <w:t>for</w:t>
      </w:r>
      <w:r w:rsidRPr="00101D4A">
        <w:t xml:space="preserve"> the CMH</w:t>
      </w:r>
      <w:r w:rsidR="00347A4D">
        <w:t>HK</w:t>
      </w:r>
      <w:r w:rsidRPr="00101D4A">
        <w:t xml:space="preserve"> Operator</w:t>
      </w:r>
      <w:r w:rsidR="00D67E54" w:rsidRPr="00101D4A">
        <w:t>’s</w:t>
      </w:r>
      <w:r w:rsidRPr="00101D4A">
        <w:t xml:space="preserve"> </w:t>
      </w:r>
      <w:r w:rsidR="00D67E54" w:rsidRPr="00101D4A">
        <w:t>consideration</w:t>
      </w:r>
      <w:r w:rsidR="00101D4A" w:rsidRPr="00101D4A">
        <w:t xml:space="preserve">.  </w:t>
      </w:r>
      <w:r w:rsidR="00544054" w:rsidRPr="00101D4A">
        <w:rPr>
          <w:i/>
        </w:rPr>
        <w:t>The support services should include but not limited to:</w:t>
      </w:r>
    </w:p>
    <w:p w14:paraId="7B472D65" w14:textId="77777777" w:rsidR="00544054" w:rsidRPr="00260FCD" w:rsidRDefault="00356659" w:rsidP="007E171C">
      <w:pPr>
        <w:pStyle w:val="afa"/>
        <w:widowControl/>
        <w:numPr>
          <w:ilvl w:val="0"/>
          <w:numId w:val="73"/>
        </w:numPr>
        <w:tabs>
          <w:tab w:val="left" w:pos="0"/>
        </w:tabs>
        <w:spacing w:after="120"/>
        <w:ind w:leftChars="0"/>
        <w:jc w:val="both"/>
        <w:rPr>
          <w:i/>
        </w:rPr>
      </w:pPr>
      <w:r w:rsidRPr="00260FCD">
        <w:rPr>
          <w:i/>
        </w:rPr>
        <w:t>provision and renewal of software toolkits, access codes, passwords, software keys and hardware keys, etc. necessary for all kinds of adjustments, in-depth diagnosis and trouble shooting of the System; and</w:t>
      </w:r>
    </w:p>
    <w:p w14:paraId="74A57E70" w14:textId="77777777" w:rsidR="00356659" w:rsidRPr="00260FCD" w:rsidRDefault="00356659" w:rsidP="007E171C">
      <w:pPr>
        <w:pStyle w:val="afa"/>
        <w:widowControl/>
        <w:numPr>
          <w:ilvl w:val="0"/>
          <w:numId w:val="73"/>
        </w:numPr>
        <w:tabs>
          <w:tab w:val="left" w:pos="0"/>
        </w:tabs>
        <w:ind w:leftChars="0"/>
        <w:jc w:val="both"/>
        <w:rPr>
          <w:i/>
        </w:rPr>
      </w:pPr>
      <w:r w:rsidRPr="00260FCD">
        <w:rPr>
          <w:i/>
        </w:rPr>
        <w:t>version upgrade of the software.)</w:t>
      </w:r>
    </w:p>
    <w:p w14:paraId="0BF08D8B" w14:textId="77777777" w:rsidR="003637CE" w:rsidRPr="00260FCD" w:rsidRDefault="00544054" w:rsidP="00544054">
      <w:pPr>
        <w:widowControl/>
        <w:tabs>
          <w:tab w:val="left" w:pos="0"/>
        </w:tabs>
        <w:jc w:val="both"/>
      </w:pPr>
      <w:r w:rsidRPr="00260FCD">
        <w:rPr>
          <w:i/>
        </w:rPr>
        <w:t xml:space="preserve"> </w:t>
      </w:r>
    </w:p>
    <w:p w14:paraId="2672D4E8" w14:textId="77777777" w:rsidR="003637CE" w:rsidRPr="00260FCD"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892856" w14:paraId="63B3DE66" w14:textId="77777777" w:rsidTr="00D72135">
        <w:trPr>
          <w:trHeight w:val="567"/>
        </w:trPr>
        <w:tc>
          <w:tcPr>
            <w:tcW w:w="567" w:type="dxa"/>
            <w:tcBorders>
              <w:bottom w:val="single" w:sz="4" w:space="0" w:color="auto"/>
            </w:tcBorders>
            <w:vAlign w:val="center"/>
          </w:tcPr>
          <w:p w14:paraId="1E5E7FBB"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260FCD" w:rsidRDefault="003637CE" w:rsidP="00D72135">
            <w:pPr>
              <w:ind w:rightChars="92" w:right="221"/>
              <w:contextualSpacing/>
            </w:pPr>
            <w:r w:rsidRPr="00260FCD">
              <w:t>(a) Free of charge</w:t>
            </w:r>
            <w:r w:rsidR="00356659" w:rsidRPr="00260FCD">
              <w:t xml:space="preserve"> during serviceable life </w:t>
            </w:r>
          </w:p>
        </w:tc>
      </w:tr>
      <w:tr w:rsidR="003637CE" w:rsidRPr="00892856" w14:paraId="3ABED9A6" w14:textId="77777777" w:rsidTr="00D72135">
        <w:trPr>
          <w:trHeight w:val="170"/>
        </w:trPr>
        <w:tc>
          <w:tcPr>
            <w:tcW w:w="567" w:type="dxa"/>
            <w:tcBorders>
              <w:left w:val="nil"/>
              <w:right w:val="nil"/>
            </w:tcBorders>
            <w:vAlign w:val="center"/>
          </w:tcPr>
          <w:p w14:paraId="0667D124" w14:textId="77777777" w:rsidR="003637CE" w:rsidRPr="00260FCD"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260FCD" w:rsidRDefault="003637CE" w:rsidP="00D72135">
            <w:pPr>
              <w:ind w:rightChars="92" w:right="221"/>
              <w:contextualSpacing/>
            </w:pPr>
          </w:p>
        </w:tc>
      </w:tr>
      <w:tr w:rsidR="003637CE" w:rsidRPr="00892856" w14:paraId="4F8FDCB7" w14:textId="77777777" w:rsidTr="00D72135">
        <w:trPr>
          <w:trHeight w:val="567"/>
        </w:trPr>
        <w:tc>
          <w:tcPr>
            <w:tcW w:w="567" w:type="dxa"/>
            <w:vAlign w:val="center"/>
          </w:tcPr>
          <w:p w14:paraId="46B08661"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260FCD" w:rsidRDefault="003637CE" w:rsidP="00D72135">
            <w:pPr>
              <w:ind w:rightChars="92" w:right="221"/>
              <w:contextualSpacing/>
            </w:pPr>
            <w:r w:rsidRPr="00260FCD">
              <w:t>(b) Yearly cost at $__________________</w:t>
            </w:r>
          </w:p>
        </w:tc>
      </w:tr>
    </w:tbl>
    <w:p w14:paraId="5D134799" w14:textId="77777777" w:rsidR="003637CE" w:rsidRPr="00260FCD" w:rsidRDefault="003637CE" w:rsidP="003637CE">
      <w:pPr>
        <w:ind w:left="426" w:rightChars="92" w:right="221"/>
        <w:contextualSpacing/>
        <w:jc w:val="both"/>
      </w:pPr>
    </w:p>
    <w:p w14:paraId="47AEA0BB" w14:textId="77777777" w:rsidR="001D64DA" w:rsidRPr="00D576FC" w:rsidRDefault="001D64DA">
      <w:pPr>
        <w:widowControl/>
        <w:rPr>
          <w:rFonts w:eastAsiaTheme="minorEastAsia"/>
          <w:b/>
          <w:color w:val="0070C0"/>
          <w:u w:val="single"/>
          <w:lang w:val="en-US"/>
        </w:rPr>
      </w:pPr>
    </w:p>
    <w:p w14:paraId="34F83344" w14:textId="5349278A" w:rsidR="00D67E54" w:rsidRPr="00D576FC" w:rsidRDefault="00D67E54" w:rsidP="003637CE">
      <w:pPr>
        <w:spacing w:after="160" w:line="259" w:lineRule="auto"/>
        <w:rPr>
          <w:rFonts w:eastAsiaTheme="minorEastAsia"/>
          <w:b/>
          <w:color w:val="0070C0"/>
          <w:u w:val="single"/>
          <w:lang w:val="en-US"/>
        </w:rPr>
      </w:pPr>
    </w:p>
    <w:p w14:paraId="3832628B" w14:textId="4CBFC98D" w:rsidR="00DF1775" w:rsidRDefault="00DF1775">
      <w:pPr>
        <w:widowControl/>
        <w:rPr>
          <w:rFonts w:eastAsia="Times New Roman"/>
          <w:b/>
          <w:bCs/>
          <w:u w:val="thick" w:color="000000"/>
          <w:lang w:val="en-US"/>
        </w:rPr>
      </w:pPr>
    </w:p>
    <w:p w14:paraId="53EE4E70" w14:textId="758CDE20"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lastRenderedPageBreak/>
        <w:t>Part 9 – Supplementary Information</w:t>
      </w:r>
    </w:p>
    <w:p w14:paraId="7843FC58" w14:textId="77777777" w:rsidR="00A954DF" w:rsidRPr="0029061B" w:rsidRDefault="00A954DF" w:rsidP="00A954DF">
      <w:pPr>
        <w:autoSpaceDE w:val="0"/>
        <w:autoSpaceDN w:val="0"/>
        <w:jc w:val="both"/>
        <w:outlineLvl w:val="1"/>
        <w:rPr>
          <w:rFonts w:eastAsia="Times New Roman"/>
          <w:b/>
          <w:bCs/>
          <w:u w:val="thick" w:color="000000"/>
          <w:lang w:val="en-US"/>
        </w:rPr>
      </w:pPr>
    </w:p>
    <w:p w14:paraId="6334BE1E" w14:textId="77777777" w:rsidR="003637CE" w:rsidRPr="006022A4" w:rsidRDefault="006F4B07" w:rsidP="007E171C">
      <w:pPr>
        <w:pStyle w:val="afa"/>
        <w:widowControl/>
        <w:numPr>
          <w:ilvl w:val="0"/>
          <w:numId w:val="72"/>
        </w:numPr>
        <w:ind w:leftChars="0" w:left="360"/>
        <w:rPr>
          <w:rFonts w:eastAsiaTheme="minorEastAsia"/>
          <w:sz w:val="23"/>
          <w:szCs w:val="23"/>
          <w:u w:val="single"/>
          <w:lang w:val="en-US"/>
        </w:rPr>
      </w:pPr>
      <w:r w:rsidRPr="006022A4">
        <w:rPr>
          <w:rFonts w:eastAsiaTheme="minorEastAsia"/>
          <w:sz w:val="23"/>
          <w:szCs w:val="23"/>
          <w:u w:val="single"/>
          <w:lang w:val="en-US"/>
        </w:rPr>
        <w:t xml:space="preserve">Number of proposed System Already Installed </w:t>
      </w:r>
      <w:r w:rsidR="006022A4" w:rsidRPr="006022A4">
        <w:rPr>
          <w:rFonts w:eastAsiaTheme="minorEastAsia"/>
          <w:sz w:val="23"/>
          <w:szCs w:val="23"/>
          <w:u w:val="single"/>
          <w:lang w:val="en-US"/>
        </w:rPr>
        <w:t>(leave blank if information is not available)</w:t>
      </w:r>
    </w:p>
    <w:p w14:paraId="796E725E" w14:textId="77777777" w:rsidR="006F4B07" w:rsidRPr="0029061B" w:rsidRDefault="006F4B07" w:rsidP="00414F3A">
      <w:pPr>
        <w:pStyle w:val="afa"/>
        <w:widowControl/>
        <w:ind w:leftChars="0" w:left="360"/>
        <w:rPr>
          <w:rFonts w:eastAsiaTheme="minorEastAsia"/>
          <w:lang w:val="en-US"/>
        </w:rPr>
      </w:pPr>
    </w:p>
    <w:p w14:paraId="1D266873" w14:textId="77777777" w:rsidR="006F4B07" w:rsidRPr="0029061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29061B">
        <w:rPr>
          <w:rFonts w:eastAsiaTheme="minorEastAsia"/>
          <w:lang w:val="en-US"/>
        </w:rPr>
        <w:t>In Hong Kong :</w:t>
      </w:r>
      <w:r w:rsidRPr="0029061B">
        <w:rPr>
          <w:rFonts w:eastAsiaTheme="minorEastAsia"/>
          <w:lang w:val="en-US"/>
        </w:rPr>
        <w:tab/>
        <w:t xml:space="preserve"> __________ sets</w:t>
      </w:r>
    </w:p>
    <w:p w14:paraId="6581D79F" w14:textId="77777777" w:rsidR="006F4B07" w:rsidRPr="0029061B" w:rsidRDefault="006F4B07" w:rsidP="003E4590">
      <w:pPr>
        <w:pStyle w:val="afa"/>
        <w:widowControl/>
        <w:numPr>
          <w:ilvl w:val="5"/>
          <w:numId w:val="62"/>
        </w:numPr>
        <w:tabs>
          <w:tab w:val="clear" w:pos="2160"/>
        </w:tabs>
        <w:ind w:leftChars="0" w:left="540" w:hanging="540"/>
        <w:rPr>
          <w:rFonts w:eastAsiaTheme="minorEastAsia"/>
          <w:lang w:val="en-US"/>
        </w:rPr>
      </w:pPr>
      <w:r w:rsidRPr="0029061B">
        <w:rPr>
          <w:rFonts w:eastAsiaTheme="minorEastAsia"/>
          <w:lang w:val="en-US"/>
        </w:rPr>
        <w:t>Globally</w:t>
      </w:r>
      <w:r w:rsidRPr="0029061B">
        <w:rPr>
          <w:rFonts w:eastAsiaTheme="minorEastAsia"/>
          <w:lang w:val="en-US"/>
        </w:rPr>
        <w:tab/>
      </w:r>
      <w:r w:rsidRPr="0029061B">
        <w:rPr>
          <w:rFonts w:eastAsiaTheme="minorEastAsia"/>
          <w:lang w:val="en-US"/>
        </w:rPr>
        <w:tab/>
        <w:t>: __________ sets</w:t>
      </w:r>
    </w:p>
    <w:p w14:paraId="4139D26B" w14:textId="77777777" w:rsidR="006F4B07" w:rsidRPr="0029061B" w:rsidRDefault="006F4B07" w:rsidP="003637CE">
      <w:pPr>
        <w:widowControl/>
        <w:rPr>
          <w:rFonts w:eastAsiaTheme="minorEastAsia"/>
          <w:b/>
          <w:lang w:val="en-US"/>
        </w:rPr>
      </w:pPr>
    </w:p>
    <w:p w14:paraId="624A1CAC" w14:textId="77777777" w:rsidR="006F4B07" w:rsidRPr="0029061B" w:rsidRDefault="006F4B07" w:rsidP="003637CE">
      <w:pPr>
        <w:widowControl/>
        <w:rPr>
          <w:rFonts w:eastAsiaTheme="minorEastAsia"/>
          <w:b/>
          <w:lang w:val="en-US"/>
        </w:rPr>
      </w:pPr>
    </w:p>
    <w:p w14:paraId="503AEF77" w14:textId="77777777" w:rsidR="006F4B07" w:rsidRPr="0029061B" w:rsidRDefault="006F4B07" w:rsidP="006F4B07">
      <w:pPr>
        <w:autoSpaceDE w:val="0"/>
        <w:autoSpaceDN w:val="0"/>
        <w:jc w:val="both"/>
        <w:outlineLvl w:val="1"/>
        <w:rPr>
          <w:rFonts w:eastAsia="Times New Roman"/>
          <w:b/>
          <w:bCs/>
          <w:u w:val="thick" w:color="000000"/>
          <w:lang w:val="en-US"/>
        </w:rPr>
      </w:pPr>
    </w:p>
    <w:p w14:paraId="0001812D" w14:textId="77777777" w:rsidR="006F4B07" w:rsidRPr="0029061B" w:rsidRDefault="006F4B07" w:rsidP="007E171C">
      <w:pPr>
        <w:pStyle w:val="afa"/>
        <w:widowControl/>
        <w:numPr>
          <w:ilvl w:val="0"/>
          <w:numId w:val="72"/>
        </w:numPr>
        <w:ind w:leftChars="0" w:left="360"/>
        <w:rPr>
          <w:rFonts w:eastAsiaTheme="minorEastAsia"/>
          <w:u w:val="single"/>
          <w:lang w:val="en-US"/>
        </w:rPr>
      </w:pPr>
      <w:r w:rsidRPr="0029061B">
        <w:rPr>
          <w:rFonts w:eastAsiaTheme="minorEastAsia"/>
          <w:lang w:val="en-US"/>
        </w:rPr>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System</w:t>
      </w:r>
      <w:r w:rsidR="006022A4">
        <w:rPr>
          <w:rFonts w:eastAsiaTheme="minorEastAsia"/>
          <w:u w:val="single"/>
          <w:lang w:val="en-US"/>
        </w:rPr>
        <w:t xml:space="preserve"> (leave blank if information is not available)</w:t>
      </w:r>
    </w:p>
    <w:p w14:paraId="54C53FC3" w14:textId="77777777" w:rsidR="006F4B07" w:rsidRPr="0029061B" w:rsidRDefault="006F4B07" w:rsidP="00414F3A">
      <w:pPr>
        <w:pStyle w:val="afa"/>
        <w:widowControl/>
        <w:ind w:leftChars="0" w:left="360"/>
        <w:rPr>
          <w:rFonts w:eastAsiaTheme="minorEastAsia"/>
          <w:u w:val="single"/>
          <w:lang w:val="en-US"/>
        </w:rPr>
      </w:pPr>
    </w:p>
    <w:p w14:paraId="2E2C0052" w14:textId="77777777"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544054" w:rsidRPr="0029061B">
        <w:rPr>
          <w:rFonts w:eastAsiaTheme="minorEastAsia"/>
          <w:lang w:val="en-US"/>
        </w:rPr>
        <w:t xml:space="preserve">System </w:t>
      </w:r>
      <w:r w:rsidRPr="0029061B">
        <w:rPr>
          <w:rFonts w:eastAsiaTheme="minorEastAsia"/>
          <w:lang w:val="en-US"/>
        </w:rPr>
        <w:t xml:space="preserve">was first launched in the market in </w:t>
      </w:r>
      <w:r w:rsidR="006F4B07" w:rsidRPr="0029061B">
        <w:rPr>
          <w:rFonts w:eastAsiaTheme="minorEastAsia"/>
          <w:lang w:val="en-US"/>
        </w:rPr>
        <w:t>Year  _____________</w:t>
      </w:r>
    </w:p>
    <w:p w14:paraId="69152161" w14:textId="77777777" w:rsidR="006F4B07" w:rsidRPr="0029061B" w:rsidRDefault="006F4B07" w:rsidP="00414F3A">
      <w:pPr>
        <w:pStyle w:val="afa"/>
        <w:widowControl/>
        <w:ind w:leftChars="0" w:left="360"/>
        <w:rPr>
          <w:rFonts w:eastAsiaTheme="minorEastAsia"/>
          <w:lang w:val="en-US"/>
        </w:rPr>
      </w:pPr>
    </w:p>
    <w:p w14:paraId="6AAE6D0A" w14:textId="77777777" w:rsidR="006F4B07" w:rsidRPr="0029061B" w:rsidRDefault="006F4B07" w:rsidP="00414F3A">
      <w:pPr>
        <w:pStyle w:val="afa"/>
        <w:widowControl/>
        <w:ind w:leftChars="0" w:left="360"/>
        <w:rPr>
          <w:rFonts w:eastAsiaTheme="minorEastAsia"/>
          <w:lang w:val="en-US"/>
        </w:rPr>
      </w:pPr>
    </w:p>
    <w:p w14:paraId="4099FA90" w14:textId="77777777" w:rsidR="006F4B07" w:rsidRPr="0029061B" w:rsidRDefault="00356659" w:rsidP="007E171C">
      <w:pPr>
        <w:pStyle w:val="afa"/>
        <w:widowControl/>
        <w:numPr>
          <w:ilvl w:val="0"/>
          <w:numId w:val="72"/>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System (if any)</w:t>
      </w:r>
    </w:p>
    <w:p w14:paraId="6E2E4FA9" w14:textId="77777777" w:rsidR="001D64DA" w:rsidRPr="0029061B" w:rsidRDefault="00C55E3A" w:rsidP="00C55E3A">
      <w:pPr>
        <w:spacing w:after="160" w:line="259" w:lineRule="auto"/>
        <w:ind w:left="540"/>
        <w:jc w:val="both"/>
        <w:rPr>
          <w:rFonts w:eastAsiaTheme="minorEastAsia"/>
          <w:i/>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Default="006F4B07" w:rsidP="003637CE">
      <w:pPr>
        <w:adjustRightInd w:val="0"/>
        <w:contextualSpacing/>
        <w:rPr>
          <w:lang w:val="en-US"/>
        </w:rPr>
      </w:pPr>
    </w:p>
    <w:p w14:paraId="044EBB4A" w14:textId="77777777" w:rsidR="000A3D30" w:rsidRDefault="000A3D30" w:rsidP="00D46676">
      <w:pPr>
        <w:spacing w:after="160" w:line="259" w:lineRule="auto"/>
        <w:jc w:val="center"/>
        <w:rPr>
          <w:b/>
          <w:bCs/>
          <w:u w:val="single"/>
          <w:lang w:val="en-US"/>
        </w:rPr>
      </w:pPr>
    </w:p>
    <w:p w14:paraId="595CA4F0" w14:textId="39AB865F" w:rsidR="00D46676" w:rsidRDefault="003637CE" w:rsidP="00D46676">
      <w:pPr>
        <w:spacing w:after="160" w:line="259" w:lineRule="auto"/>
        <w:jc w:val="center"/>
        <w:rPr>
          <w:b/>
          <w:bCs/>
          <w:u w:val="single"/>
          <w:lang w:val="en-US"/>
        </w:rPr>
      </w:pPr>
      <w:r w:rsidRPr="0029061B">
        <w:rPr>
          <w:b/>
          <w:bCs/>
          <w:u w:val="single"/>
          <w:lang w:val="en-US"/>
        </w:rPr>
        <w:t>END</w:t>
      </w:r>
    </w:p>
    <w:p w14:paraId="0088CCEB" w14:textId="77777777" w:rsidR="00D46676" w:rsidRPr="00D46676" w:rsidRDefault="00D46676" w:rsidP="00D46676">
      <w:pPr>
        <w:spacing w:after="160" w:line="259" w:lineRule="auto"/>
        <w:jc w:val="right"/>
        <w:rPr>
          <w:b/>
        </w:rPr>
      </w:pPr>
    </w:p>
    <w:sectPr w:rsidR="00D46676" w:rsidRPr="00D46676" w:rsidSect="00766E21">
      <w:headerReference w:type="default" r:id="rId12"/>
      <w:pgSz w:w="11910" w:h="16840" w:code="9"/>
      <w:pgMar w:top="1440" w:right="1440" w:bottom="993"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E5565" w14:textId="77777777" w:rsidR="009E149A" w:rsidRDefault="009E149A" w:rsidP="00F351DB">
      <w:r>
        <w:separator/>
      </w:r>
    </w:p>
  </w:endnote>
  <w:endnote w:type="continuationSeparator" w:id="0">
    <w:p w14:paraId="091AE6B4" w14:textId="77777777" w:rsidR="009E149A" w:rsidRDefault="009E149A"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2DD34" w14:textId="77777777" w:rsidR="009E149A" w:rsidRDefault="009E149A" w:rsidP="00F351DB">
      <w:r>
        <w:separator/>
      </w:r>
    </w:p>
  </w:footnote>
  <w:footnote w:type="continuationSeparator" w:id="0">
    <w:p w14:paraId="731D5016" w14:textId="77777777" w:rsidR="009E149A" w:rsidRDefault="009E149A"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76A93CC0" w:rsidR="00127FCE" w:rsidRDefault="00127FCE" w:rsidP="00053CE0">
    <w:pPr>
      <w:pStyle w:val="ad"/>
      <w:tabs>
        <w:tab w:val="clear" w:pos="8306"/>
      </w:tabs>
      <w:wordWrap w:val="0"/>
      <w:ind w:right="99"/>
      <w:rPr>
        <w:rStyle w:val="ac"/>
        <w:rFonts w:eastAsia="新細明體"/>
        <w:kern w:val="2"/>
        <w:sz w:val="24"/>
        <w:szCs w:val="24"/>
      </w:rPr>
    </w:pP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792F3E">
      <w:rPr>
        <w:rStyle w:val="ac"/>
        <w:noProof/>
      </w:rPr>
      <w:t>1</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792F3E">
      <w:rPr>
        <w:rStyle w:val="ac"/>
        <w:noProof/>
      </w:rPr>
      <w:t>23</w:t>
    </w:r>
    <w:r>
      <w:rPr>
        <w:rStyle w:val="ac"/>
      </w:rPr>
      <w:fldChar w:fldCharType="end"/>
    </w:r>
  </w:p>
  <w:p w14:paraId="22E03E7E" w14:textId="77777777" w:rsidR="00127FCE" w:rsidRDefault="00127FCE"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93A30E2"/>
    <w:multiLevelType w:val="multilevel"/>
    <w:tmpl w:val="2B76CAF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4"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0C194AD4"/>
    <w:multiLevelType w:val="multilevel"/>
    <w:tmpl w:val="8E7C987A"/>
    <w:lvl w:ilvl="0">
      <w:start w:val="4"/>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9"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AF794A"/>
    <w:multiLevelType w:val="multilevel"/>
    <w:tmpl w:val="1B3298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9837ED"/>
    <w:multiLevelType w:val="hybridMultilevel"/>
    <w:tmpl w:val="BD9A6D3A"/>
    <w:lvl w:ilvl="0" w:tplc="04090017">
      <w:start w:val="1"/>
      <w:numFmt w:val="lowerLetter"/>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9"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4"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7"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02677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1"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3"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4"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5"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484063E"/>
    <w:multiLevelType w:val="multilevel"/>
    <w:tmpl w:val="DF96FD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8"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60"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3"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5"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7"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0"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3"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4"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6"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0"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1"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3"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4"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5"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9FC29D3"/>
    <w:multiLevelType w:val="hybridMultilevel"/>
    <w:tmpl w:val="9E6299CA"/>
    <w:lvl w:ilvl="0" w:tplc="9F28686C">
      <w:start w:val="2"/>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3"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6"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8"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9"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6F6019B"/>
    <w:multiLevelType w:val="multilevel"/>
    <w:tmpl w:val="172C7658"/>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1" w15:restartNumberingAfterBreak="0">
    <w:nsid w:val="46F860A1"/>
    <w:multiLevelType w:val="multilevel"/>
    <w:tmpl w:val="5A524F1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2"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3"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4"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5"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7"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8"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0"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2"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4"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7"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0"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6EC7031"/>
    <w:multiLevelType w:val="hybridMultilevel"/>
    <w:tmpl w:val="A30A4B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6"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8"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9"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0"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BAD400C"/>
    <w:multiLevelType w:val="multilevel"/>
    <w:tmpl w:val="163C522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3"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5"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7"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38"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9"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15D7727"/>
    <w:multiLevelType w:val="multilevel"/>
    <w:tmpl w:val="D00AAB3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2"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3"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7" w15:restartNumberingAfterBreak="0">
    <w:nsid w:val="65EB26AA"/>
    <w:multiLevelType w:val="multilevel"/>
    <w:tmpl w:val="AB4E4274"/>
    <w:lvl w:ilvl="0">
      <w:start w:val="1"/>
      <w:numFmt w:val="lowerLetter"/>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8"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9" w15:restartNumberingAfterBreak="0">
    <w:nsid w:val="66D07821"/>
    <w:multiLevelType w:val="hybridMultilevel"/>
    <w:tmpl w:val="9FDAD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1"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52"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16D33EF"/>
    <w:multiLevelType w:val="hybridMultilevel"/>
    <w:tmpl w:val="8DB4B03C"/>
    <w:lvl w:ilvl="0" w:tplc="E67255DA">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5"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7"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1"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2"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3"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6"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7"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8"/>
  </w:num>
  <w:num w:numId="2">
    <w:abstractNumId w:val="40"/>
  </w:num>
  <w:num w:numId="3">
    <w:abstractNumId w:val="134"/>
  </w:num>
  <w:num w:numId="4">
    <w:abstractNumId w:val="104"/>
  </w:num>
  <w:num w:numId="5">
    <w:abstractNumId w:val="109"/>
  </w:num>
  <w:num w:numId="6">
    <w:abstractNumId w:val="142"/>
  </w:num>
  <w:num w:numId="7">
    <w:abstractNumId w:val="7"/>
  </w:num>
  <w:num w:numId="8">
    <w:abstractNumId w:val="175"/>
  </w:num>
  <w:num w:numId="9">
    <w:abstractNumId w:val="136"/>
  </w:num>
  <w:num w:numId="10">
    <w:abstractNumId w:val="79"/>
  </w:num>
  <w:num w:numId="11">
    <w:abstractNumId w:val="129"/>
  </w:num>
  <w:num w:numId="12">
    <w:abstractNumId w:val="83"/>
  </w:num>
  <w:num w:numId="13">
    <w:abstractNumId w:val="51"/>
  </w:num>
  <w:num w:numId="14">
    <w:abstractNumId w:val="73"/>
  </w:num>
  <w:num w:numId="15">
    <w:abstractNumId w:val="94"/>
  </w:num>
  <w:num w:numId="16">
    <w:abstractNumId w:val="87"/>
  </w:num>
  <w:num w:numId="17">
    <w:abstractNumId w:val="44"/>
  </w:num>
  <w:num w:numId="18">
    <w:abstractNumId w:val="131"/>
  </w:num>
  <w:num w:numId="19">
    <w:abstractNumId w:val="33"/>
  </w:num>
  <w:num w:numId="20">
    <w:abstractNumId w:val="120"/>
  </w:num>
  <w:num w:numId="21">
    <w:abstractNumId w:val="31"/>
  </w:num>
  <w:num w:numId="22">
    <w:abstractNumId w:val="174"/>
  </w:num>
  <w:num w:numId="23">
    <w:abstractNumId w:val="96"/>
  </w:num>
  <w:num w:numId="24">
    <w:abstractNumId w:val="54"/>
  </w:num>
  <w:num w:numId="25">
    <w:abstractNumId w:val="179"/>
  </w:num>
  <w:num w:numId="26">
    <w:abstractNumId w:val="0"/>
  </w:num>
  <w:num w:numId="27">
    <w:abstractNumId w:val="72"/>
  </w:num>
  <w:num w:numId="28">
    <w:abstractNumId w:val="107"/>
  </w:num>
  <w:num w:numId="29">
    <w:abstractNumId w:val="146"/>
  </w:num>
  <w:num w:numId="30">
    <w:abstractNumId w:val="138"/>
  </w:num>
  <w:num w:numId="31">
    <w:abstractNumId w:val="43"/>
  </w:num>
  <w:num w:numId="32">
    <w:abstractNumId w:val="69"/>
  </w:num>
  <w:num w:numId="33">
    <w:abstractNumId w:val="111"/>
  </w:num>
  <w:num w:numId="34">
    <w:abstractNumId w:val="92"/>
  </w:num>
  <w:num w:numId="35">
    <w:abstractNumId w:val="150"/>
  </w:num>
  <w:num w:numId="36">
    <w:abstractNumId w:val="95"/>
  </w:num>
  <w:num w:numId="37">
    <w:abstractNumId w:val="172"/>
  </w:num>
  <w:num w:numId="38">
    <w:abstractNumId w:val="46"/>
  </w:num>
  <w:num w:numId="39">
    <w:abstractNumId w:val="106"/>
  </w:num>
  <w:num w:numId="40">
    <w:abstractNumId w:val="127"/>
  </w:num>
  <w:num w:numId="41">
    <w:abstractNumId w:val="98"/>
  </w:num>
  <w:num w:numId="42">
    <w:abstractNumId w:val="103"/>
  </w:num>
  <w:num w:numId="43">
    <w:abstractNumId w:val="128"/>
  </w:num>
  <w:num w:numId="44">
    <w:abstractNumId w:val="20"/>
  </w:num>
  <w:num w:numId="45">
    <w:abstractNumId w:val="97"/>
  </w:num>
  <w:num w:numId="46">
    <w:abstractNumId w:val="170"/>
  </w:num>
  <w:num w:numId="47">
    <w:abstractNumId w:val="50"/>
  </w:num>
  <w:num w:numId="48">
    <w:abstractNumId w:val="21"/>
  </w:num>
  <w:num w:numId="49">
    <w:abstractNumId w:val="148"/>
  </w:num>
  <w:num w:numId="50">
    <w:abstractNumId w:val="116"/>
  </w:num>
  <w:num w:numId="51">
    <w:abstractNumId w:val="64"/>
  </w:num>
  <w:num w:numId="52">
    <w:abstractNumId w:val="38"/>
  </w:num>
  <w:num w:numId="53">
    <w:abstractNumId w:val="125"/>
  </w:num>
  <w:num w:numId="54">
    <w:abstractNumId w:val="166"/>
  </w:num>
  <w:num w:numId="55">
    <w:abstractNumId w:val="82"/>
  </w:num>
  <w:num w:numId="56">
    <w:abstractNumId w:val="75"/>
  </w:num>
  <w:num w:numId="57">
    <w:abstractNumId w:val="176"/>
  </w:num>
  <w:num w:numId="58">
    <w:abstractNumId w:val="62"/>
  </w:num>
  <w:num w:numId="59">
    <w:abstractNumId w:val="59"/>
  </w:num>
  <w:num w:numId="60">
    <w:abstractNumId w:val="137"/>
  </w:num>
  <w:num w:numId="61">
    <w:abstractNumId w:val="80"/>
  </w:num>
  <w:num w:numId="62">
    <w:abstractNumId w:val="156"/>
  </w:num>
  <w:num w:numId="63">
    <w:abstractNumId w:val="76"/>
  </w:num>
  <w:num w:numId="64">
    <w:abstractNumId w:val="53"/>
  </w:num>
  <w:num w:numId="65">
    <w:abstractNumId w:val="171"/>
  </w:num>
  <w:num w:numId="66">
    <w:abstractNumId w:val="61"/>
  </w:num>
  <w:num w:numId="67">
    <w:abstractNumId w:val="114"/>
  </w:num>
  <w:num w:numId="68">
    <w:abstractNumId w:val="36"/>
  </w:num>
  <w:num w:numId="69">
    <w:abstractNumId w:val="177"/>
  </w:num>
  <w:num w:numId="70">
    <w:abstractNumId w:val="34"/>
  </w:num>
  <w:num w:numId="71">
    <w:abstractNumId w:val="52"/>
  </w:num>
  <w:num w:numId="72">
    <w:abstractNumId w:val="181"/>
  </w:num>
  <w:num w:numId="73">
    <w:abstractNumId w:val="29"/>
  </w:num>
  <w:num w:numId="74">
    <w:abstractNumId w:val="123"/>
  </w:num>
  <w:num w:numId="75">
    <w:abstractNumId w:val="30"/>
  </w:num>
  <w:num w:numId="76">
    <w:abstractNumId w:val="101"/>
  </w:num>
  <w:num w:numId="77">
    <w:abstractNumId w:val="100"/>
  </w:num>
  <w:num w:numId="78">
    <w:abstractNumId w:val="57"/>
  </w:num>
  <w:num w:numId="79">
    <w:abstractNumId w:val="132"/>
  </w:num>
  <w:num w:numId="80">
    <w:abstractNumId w:val="141"/>
  </w:num>
  <w:num w:numId="81">
    <w:abstractNumId w:val="49"/>
  </w:num>
  <w:num w:numId="82">
    <w:abstractNumId w:val="147"/>
  </w:num>
  <w:num w:numId="83">
    <w:abstractNumId w:val="32"/>
  </w:num>
  <w:num w:numId="84">
    <w:abstractNumId w:val="149"/>
  </w:num>
  <w:num w:numId="85">
    <w:abstractNumId w:val="162"/>
  </w:num>
  <w:num w:numId="86">
    <w:abstractNumId w:val="86"/>
  </w:num>
  <w:num w:numId="87">
    <w:abstractNumId w:val="28"/>
  </w:num>
  <w:num w:numId="88">
    <w:abstractNumId w:val="23"/>
  </w:num>
  <w:num w:numId="89">
    <w:abstractNumId w:val="65"/>
  </w:num>
  <w:num w:numId="90">
    <w:abstractNumId w:val="1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07AE"/>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5A77"/>
    <w:rsid w:val="00016518"/>
    <w:rsid w:val="0001678D"/>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5E12"/>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CC4"/>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733"/>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4F"/>
    <w:rsid w:val="000B6820"/>
    <w:rsid w:val="000B68A8"/>
    <w:rsid w:val="000B6B7E"/>
    <w:rsid w:val="000B7113"/>
    <w:rsid w:val="000B77ED"/>
    <w:rsid w:val="000C03B6"/>
    <w:rsid w:val="000C074D"/>
    <w:rsid w:val="000C12E9"/>
    <w:rsid w:val="000C1E6C"/>
    <w:rsid w:val="000C2523"/>
    <w:rsid w:val="000C263E"/>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6E7E"/>
    <w:rsid w:val="000D7AF5"/>
    <w:rsid w:val="000E01A9"/>
    <w:rsid w:val="000E0485"/>
    <w:rsid w:val="000E0C0A"/>
    <w:rsid w:val="000E0C8E"/>
    <w:rsid w:val="000E15D1"/>
    <w:rsid w:val="000E2156"/>
    <w:rsid w:val="000E41ED"/>
    <w:rsid w:val="000E5039"/>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27FCE"/>
    <w:rsid w:val="0013092D"/>
    <w:rsid w:val="0013113B"/>
    <w:rsid w:val="001314FF"/>
    <w:rsid w:val="00131976"/>
    <w:rsid w:val="001322B0"/>
    <w:rsid w:val="0013273F"/>
    <w:rsid w:val="00132B7A"/>
    <w:rsid w:val="00133835"/>
    <w:rsid w:val="00133DC1"/>
    <w:rsid w:val="00133F9C"/>
    <w:rsid w:val="00134141"/>
    <w:rsid w:val="00135653"/>
    <w:rsid w:val="00135BEF"/>
    <w:rsid w:val="001362F9"/>
    <w:rsid w:val="00136D2D"/>
    <w:rsid w:val="00137266"/>
    <w:rsid w:val="001372CD"/>
    <w:rsid w:val="001375C1"/>
    <w:rsid w:val="001376BA"/>
    <w:rsid w:val="001407A7"/>
    <w:rsid w:val="00140C7C"/>
    <w:rsid w:val="0014131B"/>
    <w:rsid w:val="00142BBC"/>
    <w:rsid w:val="001431EF"/>
    <w:rsid w:val="00143950"/>
    <w:rsid w:val="00143B47"/>
    <w:rsid w:val="00143BD3"/>
    <w:rsid w:val="00143F26"/>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67BB7"/>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1D"/>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1D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396"/>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0A4"/>
    <w:rsid w:val="002A39C3"/>
    <w:rsid w:val="002A53E2"/>
    <w:rsid w:val="002A57CA"/>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4BC"/>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4E5"/>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A4D"/>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A83"/>
    <w:rsid w:val="00363B04"/>
    <w:rsid w:val="00363EB1"/>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C0198"/>
    <w:rsid w:val="003C0377"/>
    <w:rsid w:val="003C14FC"/>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541"/>
    <w:rsid w:val="00430E7B"/>
    <w:rsid w:val="0043109D"/>
    <w:rsid w:val="0043142C"/>
    <w:rsid w:val="0043153B"/>
    <w:rsid w:val="00431576"/>
    <w:rsid w:val="0043160E"/>
    <w:rsid w:val="004318BB"/>
    <w:rsid w:val="00432489"/>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695"/>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1B32"/>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1A85"/>
    <w:rsid w:val="004B2680"/>
    <w:rsid w:val="004B27D8"/>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6B5C"/>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203"/>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BAF"/>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6CE"/>
    <w:rsid w:val="005B2B00"/>
    <w:rsid w:val="005B2D02"/>
    <w:rsid w:val="005B37B9"/>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074F"/>
    <w:rsid w:val="005E12ED"/>
    <w:rsid w:val="005E1C11"/>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5CDD"/>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85E"/>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21A"/>
    <w:rsid w:val="006B5692"/>
    <w:rsid w:val="006B6727"/>
    <w:rsid w:val="006C06A3"/>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8B1"/>
    <w:rsid w:val="006E3D64"/>
    <w:rsid w:val="006E4443"/>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18E"/>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29FB"/>
    <w:rsid w:val="00743771"/>
    <w:rsid w:val="00743927"/>
    <w:rsid w:val="00743AFA"/>
    <w:rsid w:val="0074573D"/>
    <w:rsid w:val="00745D1B"/>
    <w:rsid w:val="007461EE"/>
    <w:rsid w:val="00746916"/>
    <w:rsid w:val="007472D5"/>
    <w:rsid w:val="00747A2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E21"/>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3E"/>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157E"/>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C1F"/>
    <w:rsid w:val="007C4E32"/>
    <w:rsid w:val="007C50E9"/>
    <w:rsid w:val="007C5DF3"/>
    <w:rsid w:val="007C617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71C"/>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0D6A"/>
    <w:rsid w:val="007F15A4"/>
    <w:rsid w:val="007F2EA5"/>
    <w:rsid w:val="007F30C3"/>
    <w:rsid w:val="007F3C43"/>
    <w:rsid w:val="007F4196"/>
    <w:rsid w:val="007F463E"/>
    <w:rsid w:val="007F470C"/>
    <w:rsid w:val="007F47A9"/>
    <w:rsid w:val="007F4877"/>
    <w:rsid w:val="007F487B"/>
    <w:rsid w:val="007F50D0"/>
    <w:rsid w:val="007F5DFB"/>
    <w:rsid w:val="007F6450"/>
    <w:rsid w:val="007F686E"/>
    <w:rsid w:val="007F69AD"/>
    <w:rsid w:val="007F6B88"/>
    <w:rsid w:val="007F6D33"/>
    <w:rsid w:val="007F7278"/>
    <w:rsid w:val="007F79FE"/>
    <w:rsid w:val="007F7DA1"/>
    <w:rsid w:val="008013FB"/>
    <w:rsid w:val="008026CB"/>
    <w:rsid w:val="0080296D"/>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5DD2"/>
    <w:rsid w:val="00816E61"/>
    <w:rsid w:val="00816F37"/>
    <w:rsid w:val="00816F3C"/>
    <w:rsid w:val="008173F0"/>
    <w:rsid w:val="0081740A"/>
    <w:rsid w:val="008201A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97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D32"/>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0990"/>
    <w:rsid w:val="008E102B"/>
    <w:rsid w:val="008E1933"/>
    <w:rsid w:val="008E2635"/>
    <w:rsid w:val="008E27B5"/>
    <w:rsid w:val="008E2CC2"/>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0B5F"/>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857"/>
    <w:rsid w:val="009A3969"/>
    <w:rsid w:val="009A3CE0"/>
    <w:rsid w:val="009A3E2C"/>
    <w:rsid w:val="009A4632"/>
    <w:rsid w:val="009A47DA"/>
    <w:rsid w:val="009A5246"/>
    <w:rsid w:val="009A526B"/>
    <w:rsid w:val="009A5CDC"/>
    <w:rsid w:val="009A66DC"/>
    <w:rsid w:val="009A68EF"/>
    <w:rsid w:val="009A736B"/>
    <w:rsid w:val="009A7CD1"/>
    <w:rsid w:val="009B02F8"/>
    <w:rsid w:val="009B054B"/>
    <w:rsid w:val="009B1107"/>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149A"/>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060"/>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46C"/>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87E"/>
    <w:rsid w:val="00A179DB"/>
    <w:rsid w:val="00A2022F"/>
    <w:rsid w:val="00A207F3"/>
    <w:rsid w:val="00A20BF5"/>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4"/>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5DD5"/>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4AD"/>
    <w:rsid w:val="00AC7D78"/>
    <w:rsid w:val="00AD10C6"/>
    <w:rsid w:val="00AD1A01"/>
    <w:rsid w:val="00AD1D4F"/>
    <w:rsid w:val="00AD2133"/>
    <w:rsid w:val="00AD2241"/>
    <w:rsid w:val="00AD3140"/>
    <w:rsid w:val="00AD38B9"/>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BB9"/>
    <w:rsid w:val="00B05B08"/>
    <w:rsid w:val="00B05BA9"/>
    <w:rsid w:val="00B069E2"/>
    <w:rsid w:val="00B06B6C"/>
    <w:rsid w:val="00B0751F"/>
    <w:rsid w:val="00B10589"/>
    <w:rsid w:val="00B10A97"/>
    <w:rsid w:val="00B1112F"/>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851"/>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14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87DCB"/>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E15"/>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556"/>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555"/>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474"/>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1A"/>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0770"/>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5C4"/>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182C"/>
    <w:rsid w:val="00E11C09"/>
    <w:rsid w:val="00E1235B"/>
    <w:rsid w:val="00E123D0"/>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DC1"/>
    <w:rsid w:val="00E654B6"/>
    <w:rsid w:val="00E6569C"/>
    <w:rsid w:val="00E65B44"/>
    <w:rsid w:val="00E664BB"/>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3C5"/>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0D0"/>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92E"/>
    <w:rsid w:val="00EE7A0A"/>
    <w:rsid w:val="00EF02D9"/>
    <w:rsid w:val="00EF0B1A"/>
    <w:rsid w:val="00EF0BF6"/>
    <w:rsid w:val="00EF0F33"/>
    <w:rsid w:val="00EF157A"/>
    <w:rsid w:val="00EF1629"/>
    <w:rsid w:val="00EF1B32"/>
    <w:rsid w:val="00EF1C97"/>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809C2"/>
    <w:rsid w:val="00F81016"/>
    <w:rsid w:val="00F81531"/>
    <w:rsid w:val="00F829DE"/>
    <w:rsid w:val="00F82C6C"/>
    <w:rsid w:val="00F83302"/>
    <w:rsid w:val="00F83718"/>
    <w:rsid w:val="00F8388E"/>
    <w:rsid w:val="00F83A86"/>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602B"/>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7184"/>
    <w:rsid w:val="00FB758E"/>
    <w:rsid w:val="00FB787F"/>
    <w:rsid w:val="00FC00B9"/>
    <w:rsid w:val="00FC1E71"/>
    <w:rsid w:val="00FC257B"/>
    <w:rsid w:val="00FC38AB"/>
    <w:rsid w:val="00FC3C3E"/>
    <w:rsid w:val="00FC3E1B"/>
    <w:rsid w:val="00FC4740"/>
    <w:rsid w:val="00FC5264"/>
    <w:rsid w:val="00FC53E1"/>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 w:type="character" w:customStyle="1" w:styleId="Bodytext212pt">
    <w:name w:val="Body text (2) + 12 pt"/>
    <w:aliases w:val="Italic"/>
    <w:rsid w:val="00072CC4"/>
    <w:rPr>
      <w:rFonts w:ascii="Times New Roman" w:eastAsia="Times New Roman" w:hAnsi="Times New Roman" w:cs="Times New Roman"/>
      <w:color w:val="000000"/>
      <w:spacing w:val="0"/>
      <w:w w:val="100"/>
      <w:position w:val="0"/>
      <w:sz w:val="24"/>
      <w:szCs w:val="24"/>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C5BCD-C61F-4E67-9716-6904E48638FF}">
  <ds:schemaRefs>
    <ds:schemaRef ds:uri="http://purl.org/dc/elements/1.1/"/>
    <ds:schemaRef ds:uri="http://schemas.microsoft.com/office/2006/metadata/properties"/>
    <ds:schemaRef ds:uri="eb81234a-a7e2-40e4-8e6a-13865be79f32"/>
    <ds:schemaRef ds:uri="http://purl.org/dc/terms/"/>
    <ds:schemaRef ds:uri="http://schemas.openxmlformats.org/package/2006/metadata/core-properties"/>
    <ds:schemaRef ds:uri="http://purl.org/dc/dcmitype/"/>
    <ds:schemaRef ds:uri="http://schemas.microsoft.com/office/2006/documentManagement/types"/>
    <ds:schemaRef ds:uri="9f16971d-c72f-4bda-8d8d-f56bcf992ad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4.xml><?xml version="1.0" encoding="utf-8"?>
<ds:datastoreItem xmlns:ds="http://schemas.openxmlformats.org/officeDocument/2006/customXml" ds:itemID="{698AAE59-335D-430A-859C-2B55AB15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23</Pages>
  <Words>5110</Words>
  <Characters>29132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34174</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29</cp:revision>
  <cp:lastPrinted>2025-12-15T07:32:00Z</cp:lastPrinted>
  <dcterms:created xsi:type="dcterms:W3CDTF">2025-01-13T07:02:00Z</dcterms:created>
  <dcterms:modified xsi:type="dcterms:W3CDTF">2025-12-16T08:16:00Z</dcterms:modified>
</cp:coreProperties>
</file>