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0" w:rsidRPr="003E48FD" w:rsidRDefault="00272B30" w:rsidP="00272B30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  <w:bookmarkStart w:id="0" w:name="_GoBack"/>
      <w:bookmarkEnd w:id="0"/>
      <w:r w:rsidRPr="003E48FD">
        <w:rPr>
          <w:rFonts w:eastAsia="細明體"/>
          <w:b/>
          <w:bCs/>
          <w:kern w:val="0"/>
          <w:szCs w:val="24"/>
        </w:rPr>
        <w:t xml:space="preserve">GLOSSARY  </w:t>
      </w:r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r w:rsidRPr="003E48FD">
        <w:rPr>
          <w:rFonts w:eastAsia="細明體"/>
          <w:kern w:val="0"/>
          <w:szCs w:val="24"/>
        </w:rPr>
        <w:t>The following terms shall have the respective meanings given below:</w:t>
      </w:r>
    </w:p>
    <w:p w:rsidR="00272B30" w:rsidRPr="00EE037A" w:rsidRDefault="00272B30" w:rsidP="00272B30">
      <w:pPr>
        <w:widowControl w:val="0"/>
        <w:overflowPunct/>
        <w:autoSpaceDE/>
        <w:autoSpaceDN/>
        <w:spacing w:line="300" w:lineRule="exact"/>
        <w:jc w:val="both"/>
        <w:rPr>
          <w:rFonts w:eastAsia="細明體"/>
          <w:color w:val="FF0000"/>
          <w:kern w:val="0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837"/>
      </w:tblGrid>
      <w:tr w:rsidR="00272B30" w:rsidRPr="003E48FD" w:rsidTr="00982540">
        <w:trPr>
          <w:trHeight w:val="521"/>
        </w:trPr>
        <w:tc>
          <w:tcPr>
            <w:tcW w:w="2944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/>
                <w:bCs/>
                <w:kern w:val="0"/>
                <w:szCs w:val="24"/>
              </w:rPr>
            </w:pPr>
            <w:r w:rsidRPr="003E48FD">
              <w:rPr>
                <w:rFonts w:eastAsia="細明體"/>
                <w:b/>
                <w:bCs/>
                <w:kern w:val="0"/>
                <w:szCs w:val="24"/>
              </w:rPr>
              <w:t xml:space="preserve">Abbreviation </w:t>
            </w:r>
          </w:p>
        </w:tc>
        <w:tc>
          <w:tcPr>
            <w:tcW w:w="6837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kern w:val="0"/>
                <w:szCs w:val="24"/>
              </w:rPr>
            </w:pPr>
            <w:r>
              <w:rPr>
                <w:rFonts w:eastAsia="細明體"/>
                <w:b/>
                <w:bCs/>
                <w:kern w:val="0"/>
                <w:szCs w:val="24"/>
              </w:rPr>
              <w:t>Description</w:t>
            </w:r>
            <w:r w:rsidRPr="003E48FD">
              <w:rPr>
                <w:rFonts w:eastAsia="細明體"/>
                <w:bCs/>
                <w:kern w:val="0"/>
                <w:szCs w:val="24"/>
              </w:rPr>
              <w:t xml:space="preserve">  </w:t>
            </w:r>
          </w:p>
        </w:tc>
      </w:tr>
      <w:tr w:rsidR="00EB03BA" w:rsidRPr="003E48FD" w:rsidTr="00EB03BA">
        <w:trPr>
          <w:trHeight w:val="78"/>
        </w:trPr>
        <w:tc>
          <w:tcPr>
            <w:tcW w:w="2944" w:type="dxa"/>
          </w:tcPr>
          <w:p w:rsidR="00EB03BA" w:rsidRPr="00342BED" w:rsidRDefault="00EB03BA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342BED">
              <w:rPr>
                <w:rFonts w:eastAsia="細明體"/>
                <w:bCs/>
                <w:kern w:val="0"/>
                <w:szCs w:val="24"/>
              </w:rPr>
              <w:t>A.C.</w:t>
            </w:r>
          </w:p>
        </w:tc>
        <w:tc>
          <w:tcPr>
            <w:tcW w:w="6837" w:type="dxa"/>
          </w:tcPr>
          <w:p w:rsidR="00EB03BA" w:rsidRPr="00342BED" w:rsidRDefault="00342BED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342BED">
              <w:rPr>
                <w:rFonts w:eastAsia="細明體"/>
                <w:bCs/>
                <w:kern w:val="0"/>
                <w:szCs w:val="24"/>
              </w:rPr>
              <w:t>Alternating Current</w:t>
            </w:r>
          </w:p>
        </w:tc>
      </w:tr>
      <w:tr w:rsidR="002D179D" w:rsidRPr="003E48FD" w:rsidTr="00EB03BA">
        <w:trPr>
          <w:trHeight w:val="322"/>
        </w:trPr>
        <w:tc>
          <w:tcPr>
            <w:tcW w:w="2944" w:type="dxa"/>
          </w:tcPr>
          <w:p w:rsidR="002D179D" w:rsidRPr="00342BED" w:rsidRDefault="002D179D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342BED">
              <w:rPr>
                <w:rFonts w:eastAsia="細明體"/>
                <w:bCs/>
                <w:kern w:val="0"/>
                <w:szCs w:val="24"/>
              </w:rPr>
              <w:t>CE</w:t>
            </w:r>
          </w:p>
        </w:tc>
        <w:tc>
          <w:tcPr>
            <w:tcW w:w="6837" w:type="dxa"/>
          </w:tcPr>
          <w:p w:rsidR="002D179D" w:rsidRPr="00342BED" w:rsidRDefault="00342BED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342BED">
              <w:rPr>
                <w:rFonts w:eastAsia="細明體"/>
                <w:bCs/>
                <w:kern w:val="0"/>
                <w:szCs w:val="24"/>
              </w:rPr>
              <w:t>Conformité Européenne</w:t>
            </w:r>
          </w:p>
        </w:tc>
      </w:tr>
      <w:tr w:rsidR="00402D3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5" w:rsidRPr="00303F0A" w:rsidRDefault="00402D35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</w:pPr>
            <w:r>
              <w:t>HZ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5" w:rsidRPr="00342BED" w:rsidRDefault="00402D35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Hertz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B03BA">
            <w:pPr>
              <w:widowControl w:val="0"/>
              <w:tabs>
                <w:tab w:val="left" w:pos="1440"/>
              </w:tabs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IEC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493AEE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493AEE">
              <w:rPr>
                <w:kern w:val="0"/>
                <w:szCs w:val="24"/>
                <w:lang w:val="en-US" w:eastAsia="en-US"/>
              </w:rPr>
              <w:t>International Electrotechnical Commission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Kg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493AEE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Kilogram</w:t>
            </w:r>
          </w:p>
        </w:tc>
      </w:tr>
      <w:tr w:rsidR="00633AA4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A4" w:rsidRDefault="00633AA4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kPa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A4" w:rsidRDefault="00633AA4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K</w:t>
            </w:r>
            <w:r w:rsidRPr="00633AA4">
              <w:rPr>
                <w:kern w:val="0"/>
                <w:szCs w:val="24"/>
                <w:lang w:val="en-US" w:eastAsia="en-US"/>
              </w:rPr>
              <w:t>ilopascals</w:t>
            </w:r>
          </w:p>
        </w:tc>
      </w:tr>
      <w:tr w:rsidR="00A857EB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7EB" w:rsidRDefault="00A857EB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L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7EB" w:rsidRDefault="00A857EB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L</w:t>
            </w:r>
            <w:r w:rsidRPr="00A857EB">
              <w:rPr>
                <w:kern w:val="0"/>
                <w:szCs w:val="24"/>
                <w:lang w:val="en-US" w:eastAsia="en-US"/>
              </w:rPr>
              <w:t>itre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Default="00A857EB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t>m</w:t>
            </w:r>
            <w:r w:rsidR="00EB03BA" w:rsidRPr="00AA24B4">
              <w:t>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A857EB" w:rsidP="00A857EB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857EB">
              <w:rPr>
                <w:kern w:val="0"/>
                <w:szCs w:val="24"/>
                <w:lang w:val="en-US" w:eastAsia="en-US"/>
              </w:rPr>
              <w:t>Millimeter</w:t>
            </w:r>
          </w:p>
        </w:tc>
      </w:tr>
      <w:tr w:rsidR="00A857EB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7EB" w:rsidRPr="000305F6" w:rsidRDefault="00A857EB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7EB" w:rsidRPr="002D179D" w:rsidRDefault="00A857EB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857EB">
              <w:rPr>
                <w:kern w:val="0"/>
                <w:szCs w:val="24"/>
                <w:lang w:val="en-US" w:eastAsia="en-US"/>
              </w:rPr>
              <w:t>Underwriters Laboratories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V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2D179D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Voltage</w:t>
            </w:r>
          </w:p>
        </w:tc>
      </w:tr>
      <w:tr w:rsidR="00A857EB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7EB" w:rsidRDefault="00A857EB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W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7EB" w:rsidRDefault="00A857EB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Watt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%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2D179D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Percentage</w:t>
            </w:r>
          </w:p>
        </w:tc>
      </w:tr>
      <w:tr w:rsidR="00E16C43" w:rsidRPr="00D26459" w:rsidTr="00C4150D">
        <w:trPr>
          <w:trHeight w:val="20"/>
        </w:trPr>
        <w:tc>
          <w:tcPr>
            <w:tcW w:w="2944" w:type="dxa"/>
            <w:vAlign w:val="center"/>
          </w:tcPr>
          <w:p w:rsidR="00E16C43" w:rsidRPr="0079627D" w:rsidRDefault="00EB03BA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B4">
              <w:t>°C</w:t>
            </w:r>
          </w:p>
        </w:tc>
        <w:tc>
          <w:tcPr>
            <w:tcW w:w="6837" w:type="dxa"/>
            <w:vAlign w:val="center"/>
          </w:tcPr>
          <w:p w:rsidR="00E16C43" w:rsidRPr="0079627D" w:rsidRDefault="002D179D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D</w:t>
            </w:r>
            <w:r w:rsidRPr="002D179D">
              <w:rPr>
                <w:kern w:val="0"/>
                <w:szCs w:val="24"/>
                <w:lang w:val="en-US" w:eastAsia="en-US"/>
              </w:rPr>
              <w:t>egree Celsius</w:t>
            </w:r>
          </w:p>
        </w:tc>
      </w:tr>
    </w:tbl>
    <w:p w:rsidR="00B345B6" w:rsidRDefault="00B345B6"/>
    <w:sectPr w:rsidR="00B345B6" w:rsidSect="0022250F">
      <w:pgSz w:w="11906" w:h="16838"/>
      <w:pgMar w:top="227" w:right="737" w:bottom="227" w:left="567" w:header="85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65" w:rsidRDefault="00B85B65" w:rsidP="00450069">
      <w:r>
        <w:separator/>
      </w:r>
    </w:p>
  </w:endnote>
  <w:endnote w:type="continuationSeparator" w:id="0">
    <w:p w:rsidR="00B85B65" w:rsidRDefault="00B85B65" w:rsidP="0045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65" w:rsidRDefault="00B85B65" w:rsidP="00450069">
      <w:r>
        <w:separator/>
      </w:r>
    </w:p>
  </w:footnote>
  <w:footnote w:type="continuationSeparator" w:id="0">
    <w:p w:rsidR="00B85B65" w:rsidRDefault="00B85B65" w:rsidP="00450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30"/>
    <w:rsid w:val="00056B83"/>
    <w:rsid w:val="000E128A"/>
    <w:rsid w:val="00105DED"/>
    <w:rsid w:val="0022250F"/>
    <w:rsid w:val="00272B30"/>
    <w:rsid w:val="002A3B79"/>
    <w:rsid w:val="002D179D"/>
    <w:rsid w:val="00342BED"/>
    <w:rsid w:val="00393E62"/>
    <w:rsid w:val="00402D35"/>
    <w:rsid w:val="00450069"/>
    <w:rsid w:val="00493AEE"/>
    <w:rsid w:val="004E29B6"/>
    <w:rsid w:val="004F2466"/>
    <w:rsid w:val="00547310"/>
    <w:rsid w:val="005A13A6"/>
    <w:rsid w:val="00633AA4"/>
    <w:rsid w:val="00680009"/>
    <w:rsid w:val="0079735D"/>
    <w:rsid w:val="009F7061"/>
    <w:rsid w:val="00A857EB"/>
    <w:rsid w:val="00B345B6"/>
    <w:rsid w:val="00B85B65"/>
    <w:rsid w:val="00B964EF"/>
    <w:rsid w:val="00D97A28"/>
    <w:rsid w:val="00E16C43"/>
    <w:rsid w:val="00EB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A7A362E-4C17-413A-88A2-ACC7CA0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069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450069"/>
    <w:rPr>
      <w:rFonts w:cs="Times New Roman"/>
      <w:kern w:val="2"/>
      <w:szCs w:val="28"/>
      <w:lang w:val="en-GB"/>
    </w:rPr>
  </w:style>
  <w:style w:type="paragraph" w:styleId="a5">
    <w:name w:val="footer"/>
    <w:basedOn w:val="a"/>
    <w:link w:val="a6"/>
    <w:uiPriority w:val="99"/>
    <w:unhideWhenUsed/>
    <w:rsid w:val="00450069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450069"/>
    <w:rPr>
      <w:rFonts w:cs="Times New Roman"/>
      <w:kern w:val="2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9</cp:revision>
  <dcterms:created xsi:type="dcterms:W3CDTF">2025-01-28T02:51:00Z</dcterms:created>
  <dcterms:modified xsi:type="dcterms:W3CDTF">2026-01-07T03:28:00Z</dcterms:modified>
</cp:coreProperties>
</file>