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0" w:rsidRPr="003E48FD" w:rsidRDefault="00272B30" w:rsidP="00272B30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  <w:r w:rsidRPr="003E48FD">
        <w:rPr>
          <w:rFonts w:eastAsia="細明體"/>
          <w:b/>
          <w:bCs/>
          <w:kern w:val="0"/>
          <w:szCs w:val="24"/>
        </w:rPr>
        <w:t xml:space="preserve">GLOSSARY  </w:t>
      </w:r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bookmarkStart w:id="0" w:name="_GoBack"/>
      <w:bookmarkEnd w:id="0"/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r w:rsidRPr="003E48FD">
        <w:rPr>
          <w:rFonts w:eastAsia="細明體"/>
          <w:kern w:val="0"/>
          <w:szCs w:val="24"/>
        </w:rPr>
        <w:t>The following terms shall have the respective meanings given below:</w:t>
      </w:r>
    </w:p>
    <w:p w:rsidR="00272B30" w:rsidRPr="00EE037A" w:rsidRDefault="00272B30" w:rsidP="00272B30">
      <w:pPr>
        <w:widowControl w:val="0"/>
        <w:overflowPunct/>
        <w:autoSpaceDE/>
        <w:autoSpaceDN/>
        <w:spacing w:line="300" w:lineRule="exact"/>
        <w:jc w:val="both"/>
        <w:rPr>
          <w:rFonts w:eastAsia="細明體"/>
          <w:color w:val="FF0000"/>
          <w:kern w:val="0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837"/>
      </w:tblGrid>
      <w:tr w:rsidR="00272B30" w:rsidRPr="003E48FD" w:rsidTr="00982540">
        <w:trPr>
          <w:trHeight w:val="521"/>
        </w:trPr>
        <w:tc>
          <w:tcPr>
            <w:tcW w:w="2944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/>
                <w:bCs/>
                <w:kern w:val="0"/>
                <w:szCs w:val="24"/>
              </w:rPr>
            </w:pPr>
            <w:r w:rsidRPr="003E48FD">
              <w:rPr>
                <w:rFonts w:eastAsia="細明體"/>
                <w:b/>
                <w:bCs/>
                <w:kern w:val="0"/>
                <w:szCs w:val="24"/>
              </w:rPr>
              <w:t xml:space="preserve">Abbreviation </w:t>
            </w:r>
          </w:p>
        </w:tc>
        <w:tc>
          <w:tcPr>
            <w:tcW w:w="6837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kern w:val="0"/>
                <w:szCs w:val="24"/>
              </w:rPr>
            </w:pPr>
            <w:r>
              <w:rPr>
                <w:rFonts w:eastAsia="細明體"/>
                <w:b/>
                <w:bCs/>
                <w:kern w:val="0"/>
                <w:szCs w:val="24"/>
              </w:rPr>
              <w:t>Description</w:t>
            </w:r>
            <w:r w:rsidRPr="003E48FD">
              <w:rPr>
                <w:rFonts w:eastAsia="細明體"/>
                <w:bCs/>
                <w:kern w:val="0"/>
                <w:szCs w:val="24"/>
              </w:rPr>
              <w:t xml:space="preserve">  </w:t>
            </w:r>
          </w:p>
        </w:tc>
      </w:tr>
      <w:tr w:rsidR="00AF7C97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%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Percent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ascii="新細明體" w:hAnsi="新細明體" w:hint="eastAsia"/>
                <w:kern w:val="0"/>
                <w:szCs w:val="24"/>
                <w:lang w:val="en-US" w:eastAsia="en-US"/>
              </w:rPr>
              <w:t>±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Plus or Minus</w:t>
            </w:r>
          </w:p>
        </w:tc>
      </w:tr>
      <w:tr w:rsidR="008D5F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8D5F86" w:rsidRPr="00AF7C97" w:rsidRDefault="008D5F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rFonts w:ascii="新細明體" w:hAnsi="新細明體"/>
                <w:kern w:val="0"/>
                <w:szCs w:val="24"/>
                <w:lang w:val="en-US" w:eastAsia="en-US"/>
              </w:rPr>
            </w:pPr>
            <w:r w:rsidRPr="008D5F86">
              <w:rPr>
                <w:color w:val="000000" w:themeColor="text1"/>
                <w:sz w:val="22"/>
                <w:szCs w:val="22"/>
              </w:rPr>
              <w:t>≥</w:t>
            </w:r>
          </w:p>
        </w:tc>
        <w:tc>
          <w:tcPr>
            <w:tcW w:w="6837" w:type="dxa"/>
            <w:vAlign w:val="center"/>
          </w:tcPr>
          <w:p w:rsidR="008D5F86" w:rsidRPr="00AF7C97" w:rsidRDefault="008D5F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G</w:t>
            </w:r>
            <w:r w:rsidRPr="008D5F86">
              <w:rPr>
                <w:kern w:val="0"/>
                <w:szCs w:val="24"/>
                <w:lang w:val="en-US" w:eastAsia="en-US"/>
              </w:rPr>
              <w:t>reater than or equal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A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AF7C97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Amps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A.C</w:t>
            </w:r>
            <w:r w:rsidR="008659A2">
              <w:rPr>
                <w:kern w:val="0"/>
                <w:szCs w:val="24"/>
                <w:lang w:val="en-US" w:eastAsia="en-US"/>
              </w:rPr>
              <w:t>.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Alternating Current</w:t>
            </w:r>
          </w:p>
        </w:tc>
      </w:tr>
      <w:tr w:rsidR="004F564D" w:rsidRPr="00EE037A" w:rsidTr="00982540">
        <w:trPr>
          <w:trHeight w:val="57"/>
        </w:trPr>
        <w:tc>
          <w:tcPr>
            <w:tcW w:w="2944" w:type="dxa"/>
            <w:vAlign w:val="center"/>
          </w:tcPr>
          <w:p w:rsidR="004F564D" w:rsidRPr="00AF7C97" w:rsidRDefault="004F564D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rFonts w:hint="eastAsia"/>
                <w:kern w:val="0"/>
                <w:szCs w:val="24"/>
                <w:lang w:val="en-US" w:eastAsia="en-US"/>
              </w:rPr>
              <w:t>AER</w:t>
            </w:r>
          </w:p>
        </w:tc>
        <w:tc>
          <w:tcPr>
            <w:tcW w:w="6837" w:type="dxa"/>
            <w:vAlign w:val="center"/>
          </w:tcPr>
          <w:p w:rsidR="004F564D" w:rsidRPr="004F564D" w:rsidRDefault="004F564D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4F564D">
              <w:rPr>
                <w:szCs w:val="24"/>
              </w:rPr>
              <w:t>Automated Endoscopic Reprocessor</w:t>
            </w:r>
          </w:p>
        </w:tc>
      </w:tr>
      <w:tr w:rsidR="00AF7C97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℃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Degree Celsius</w:t>
            </w:r>
          </w:p>
        </w:tc>
      </w:tr>
      <w:tr w:rsidR="004F564D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4D" w:rsidRPr="00AF7C97" w:rsidRDefault="004F564D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rFonts w:hint="eastAsia"/>
                <w:kern w:val="0"/>
                <w:szCs w:val="24"/>
                <w:lang w:val="en-US" w:eastAsia="en-US"/>
              </w:rPr>
              <w:t>CSSU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4D" w:rsidRPr="004F564D" w:rsidRDefault="004F564D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4F564D">
              <w:rPr>
                <w:color w:val="000000"/>
                <w:szCs w:val="24"/>
              </w:rPr>
              <w:t>Central Sterilization Service Unit</w:t>
            </w:r>
          </w:p>
        </w:tc>
      </w:tr>
      <w:tr w:rsidR="00AF7C97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CM</w:t>
            </w:r>
            <w:r w:rsidR="004F564D">
              <w:rPr>
                <w:kern w:val="0"/>
                <w:szCs w:val="24"/>
                <w:lang w:val="en-US" w:eastAsia="en-US"/>
              </w:rPr>
              <w:t>HHK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4F564D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 xml:space="preserve">The </w:t>
            </w:r>
            <w:r w:rsidR="00AF7C97" w:rsidRPr="00AF7C97">
              <w:rPr>
                <w:rFonts w:hint="eastAsia"/>
                <w:kern w:val="0"/>
                <w:szCs w:val="24"/>
                <w:lang w:val="en-US" w:eastAsia="en-US"/>
              </w:rPr>
              <w:t>Chinese Medicine</w:t>
            </w:r>
            <w:r>
              <w:rPr>
                <w:kern w:val="0"/>
                <w:szCs w:val="24"/>
                <w:lang w:val="en-US" w:eastAsia="en-US"/>
              </w:rPr>
              <w:t xml:space="preserve"> Hospital of Hong Kong</w:t>
            </w:r>
          </w:p>
        </w:tc>
      </w:tr>
      <w:tr w:rsidR="008659A2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A2" w:rsidRPr="00AF7C97" w:rsidRDefault="008659A2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rFonts w:hint="eastAsia"/>
                <w:kern w:val="0"/>
                <w:szCs w:val="24"/>
                <w:lang w:val="en-US" w:eastAsia="en-US"/>
              </w:rPr>
              <w:t>EMC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A2" w:rsidRPr="008659A2" w:rsidRDefault="008659A2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8659A2">
              <w:rPr>
                <w:color w:val="000000" w:themeColor="text1"/>
                <w:szCs w:val="24"/>
              </w:rPr>
              <w:t>Electromagnetic Compatibility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Hz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Hertz</w:t>
            </w:r>
          </w:p>
        </w:tc>
      </w:tr>
      <w:tr w:rsidR="008D5F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8D5F86" w:rsidRPr="00AF7C97" w:rsidRDefault="008D5F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rFonts w:hint="eastAsia"/>
                <w:kern w:val="0"/>
                <w:szCs w:val="24"/>
                <w:lang w:val="en-US" w:eastAsia="en-US"/>
              </w:rPr>
              <w:t>ID</w:t>
            </w:r>
          </w:p>
        </w:tc>
        <w:tc>
          <w:tcPr>
            <w:tcW w:w="6837" w:type="dxa"/>
            <w:vAlign w:val="center"/>
          </w:tcPr>
          <w:p w:rsidR="008D5F86" w:rsidRPr="00AF7C97" w:rsidRDefault="008D5F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I</w:t>
            </w:r>
            <w:r w:rsidRPr="008D5F86">
              <w:rPr>
                <w:kern w:val="0"/>
                <w:szCs w:val="24"/>
                <w:lang w:val="en-US" w:eastAsia="en-US"/>
              </w:rPr>
              <w:t>dentity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IEC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International Electrotechnical Commission</w:t>
            </w:r>
          </w:p>
        </w:tc>
      </w:tr>
      <w:tr w:rsidR="00AF7C97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ISO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International Organization for Standardization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IT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Information Technology</w:t>
            </w:r>
          </w:p>
        </w:tc>
      </w:tr>
      <w:tr w:rsidR="008D5F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8D5F86" w:rsidRPr="00AF7C97" w:rsidRDefault="008D5F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rFonts w:hint="eastAsia"/>
                <w:kern w:val="0"/>
                <w:szCs w:val="24"/>
                <w:lang w:val="en-US" w:eastAsia="en-US"/>
              </w:rPr>
              <w:t>L</w:t>
            </w:r>
          </w:p>
        </w:tc>
        <w:tc>
          <w:tcPr>
            <w:tcW w:w="6837" w:type="dxa"/>
            <w:vAlign w:val="center"/>
          </w:tcPr>
          <w:p w:rsidR="008D5F86" w:rsidRPr="00AF7C97" w:rsidRDefault="008D5F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L</w:t>
            </w:r>
            <w:r w:rsidRPr="008D5F86">
              <w:rPr>
                <w:kern w:val="0"/>
                <w:szCs w:val="24"/>
                <w:lang w:val="en-US" w:eastAsia="en-US"/>
              </w:rPr>
              <w:t>itres</w:t>
            </w:r>
          </w:p>
        </w:tc>
      </w:tr>
      <w:tr w:rsidR="003B06C0" w:rsidRPr="00EE037A" w:rsidTr="00982540">
        <w:trPr>
          <w:trHeight w:val="57"/>
        </w:trPr>
        <w:tc>
          <w:tcPr>
            <w:tcW w:w="2944" w:type="dxa"/>
            <w:vAlign w:val="center"/>
          </w:tcPr>
          <w:p w:rsidR="003B06C0" w:rsidRDefault="003B06C0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rFonts w:hint="eastAsia"/>
                <w:kern w:val="0"/>
                <w:szCs w:val="24"/>
                <w:lang w:val="en-US" w:eastAsia="en-US"/>
              </w:rPr>
              <w:t>L/s</w:t>
            </w:r>
          </w:p>
        </w:tc>
        <w:tc>
          <w:tcPr>
            <w:tcW w:w="6837" w:type="dxa"/>
            <w:vAlign w:val="center"/>
          </w:tcPr>
          <w:p w:rsidR="003B06C0" w:rsidRPr="003B06C0" w:rsidRDefault="003B06C0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3B06C0">
              <w:rPr>
                <w:color w:val="474747"/>
                <w:szCs w:val="24"/>
                <w:shd w:val="clear" w:color="auto" w:fill="FFFFFF"/>
              </w:rPr>
              <w:t>Litres per second</w:t>
            </w:r>
          </w:p>
        </w:tc>
      </w:tr>
      <w:tr w:rsidR="004F564D" w:rsidRPr="00EE037A" w:rsidTr="00982540">
        <w:trPr>
          <w:trHeight w:val="57"/>
        </w:trPr>
        <w:tc>
          <w:tcPr>
            <w:tcW w:w="2944" w:type="dxa"/>
            <w:vAlign w:val="center"/>
          </w:tcPr>
          <w:p w:rsidR="004F564D" w:rsidRPr="00AF7C97" w:rsidRDefault="004F564D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rFonts w:hint="eastAsia"/>
                <w:kern w:val="0"/>
                <w:szCs w:val="24"/>
                <w:lang w:val="en-US" w:eastAsia="en-US"/>
              </w:rPr>
              <w:t>LED</w:t>
            </w:r>
          </w:p>
        </w:tc>
        <w:tc>
          <w:tcPr>
            <w:tcW w:w="6837" w:type="dxa"/>
            <w:vAlign w:val="center"/>
          </w:tcPr>
          <w:p w:rsidR="004F564D" w:rsidRPr="00AF7C97" w:rsidRDefault="004F564D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Light Emitting D</w:t>
            </w:r>
            <w:r w:rsidRPr="004F564D">
              <w:rPr>
                <w:kern w:val="0"/>
                <w:szCs w:val="24"/>
                <w:lang w:val="en-US" w:eastAsia="en-US"/>
              </w:rPr>
              <w:t>iode</w:t>
            </w:r>
          </w:p>
        </w:tc>
      </w:tr>
      <w:tr w:rsidR="003B06C0" w:rsidRPr="00EE037A" w:rsidTr="00982540">
        <w:trPr>
          <w:trHeight w:val="57"/>
        </w:trPr>
        <w:tc>
          <w:tcPr>
            <w:tcW w:w="2944" w:type="dxa"/>
            <w:vAlign w:val="center"/>
          </w:tcPr>
          <w:p w:rsidR="003B06C0" w:rsidRDefault="003B06C0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m</w:t>
            </w:r>
            <w:r>
              <w:rPr>
                <w:rFonts w:hint="eastAsia"/>
                <w:kern w:val="0"/>
                <w:szCs w:val="24"/>
                <w:lang w:val="en-US" w:eastAsia="en-US"/>
              </w:rPr>
              <w:t>3</w:t>
            </w:r>
          </w:p>
        </w:tc>
        <w:tc>
          <w:tcPr>
            <w:tcW w:w="6837" w:type="dxa"/>
            <w:vAlign w:val="center"/>
          </w:tcPr>
          <w:p w:rsidR="003B06C0" w:rsidRDefault="003B06C0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Cubic M</w:t>
            </w:r>
            <w:r w:rsidRPr="003B06C0">
              <w:rPr>
                <w:kern w:val="0"/>
                <w:szCs w:val="24"/>
                <w:lang w:val="en-US" w:eastAsia="en-US"/>
              </w:rPr>
              <w:t>eter</w:t>
            </w:r>
          </w:p>
        </w:tc>
      </w:tr>
      <w:tr w:rsidR="003B06C0" w:rsidRPr="00EE037A" w:rsidTr="00982540">
        <w:trPr>
          <w:trHeight w:val="57"/>
        </w:trPr>
        <w:tc>
          <w:tcPr>
            <w:tcW w:w="2944" w:type="dxa"/>
            <w:vAlign w:val="center"/>
          </w:tcPr>
          <w:p w:rsidR="003B06C0" w:rsidRDefault="003B06C0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rFonts w:hint="eastAsia"/>
                <w:kern w:val="0"/>
                <w:szCs w:val="24"/>
                <w:lang w:val="en-US" w:eastAsia="en-US"/>
              </w:rPr>
              <w:t>mg</w:t>
            </w:r>
          </w:p>
        </w:tc>
        <w:tc>
          <w:tcPr>
            <w:tcW w:w="6837" w:type="dxa"/>
            <w:vAlign w:val="center"/>
          </w:tcPr>
          <w:p w:rsidR="003B06C0" w:rsidRDefault="003B06C0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M</w:t>
            </w:r>
            <w:r w:rsidRPr="003B06C0">
              <w:rPr>
                <w:kern w:val="0"/>
                <w:szCs w:val="24"/>
                <w:lang w:val="en-US" w:eastAsia="en-US"/>
              </w:rPr>
              <w:t>illigrams</w:t>
            </w:r>
          </w:p>
        </w:tc>
      </w:tr>
      <w:tr w:rsidR="008D5F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8D5F86" w:rsidRDefault="008D5F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rFonts w:hint="eastAsia"/>
                <w:kern w:val="0"/>
                <w:szCs w:val="24"/>
                <w:lang w:val="en-US" w:eastAsia="en-US"/>
              </w:rPr>
              <w:t>MRC</w:t>
            </w:r>
          </w:p>
        </w:tc>
        <w:tc>
          <w:tcPr>
            <w:tcW w:w="6837" w:type="dxa"/>
            <w:vAlign w:val="center"/>
          </w:tcPr>
          <w:p w:rsidR="008D5F86" w:rsidRPr="008D5F86" w:rsidRDefault="008D5F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8D5F86">
              <w:rPr>
                <w:color w:val="000000" w:themeColor="text1"/>
                <w:szCs w:val="24"/>
              </w:rPr>
              <w:t>Minimum Recommended Concentration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PDF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Portable Document Format</w:t>
            </w:r>
          </w:p>
        </w:tc>
      </w:tr>
      <w:tr w:rsidR="008D5F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8D5F86" w:rsidRPr="00AF7C97" w:rsidRDefault="008D5F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rFonts w:hint="eastAsia"/>
                <w:kern w:val="0"/>
                <w:szCs w:val="24"/>
                <w:lang w:val="en-US" w:eastAsia="en-US"/>
              </w:rPr>
              <w:t>RO</w:t>
            </w:r>
          </w:p>
        </w:tc>
        <w:tc>
          <w:tcPr>
            <w:tcW w:w="6837" w:type="dxa"/>
            <w:vAlign w:val="center"/>
          </w:tcPr>
          <w:p w:rsidR="008D5F86" w:rsidRPr="00AF7C97" w:rsidRDefault="008D5F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8D5F86">
              <w:rPr>
                <w:kern w:val="0"/>
                <w:szCs w:val="24"/>
                <w:lang w:val="en-US" w:eastAsia="en-US"/>
              </w:rPr>
              <w:t>Reversed Osmosis</w:t>
            </w:r>
          </w:p>
        </w:tc>
      </w:tr>
      <w:tr w:rsidR="00AF7C97" w:rsidRPr="00272B30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UPS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272B3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Uninterrupted Power Supply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F92250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F92250">
              <w:rPr>
                <w:rFonts w:hint="eastAsia"/>
                <w:kern w:val="0"/>
                <w:szCs w:val="24"/>
                <w:lang w:val="en-US" w:eastAsia="en-US"/>
              </w:rPr>
              <w:t>USB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Universal Serial Bus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V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Voltage</w:t>
            </w:r>
          </w:p>
        </w:tc>
      </w:tr>
    </w:tbl>
    <w:p w:rsidR="00B345B6" w:rsidRDefault="00B345B6"/>
    <w:sectPr w:rsidR="00B345B6" w:rsidSect="0022250F">
      <w:pgSz w:w="11906" w:h="16838"/>
      <w:pgMar w:top="227" w:right="737" w:bottom="227" w:left="567" w:header="85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38E" w:rsidRDefault="009C538E" w:rsidP="00223CFF">
      <w:r>
        <w:separator/>
      </w:r>
    </w:p>
  </w:endnote>
  <w:endnote w:type="continuationSeparator" w:id="0">
    <w:p w:rsidR="009C538E" w:rsidRDefault="009C538E" w:rsidP="0022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38E" w:rsidRDefault="009C538E" w:rsidP="00223CFF">
      <w:r>
        <w:separator/>
      </w:r>
    </w:p>
  </w:footnote>
  <w:footnote w:type="continuationSeparator" w:id="0">
    <w:p w:rsidR="009C538E" w:rsidRDefault="009C538E" w:rsidP="00223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30"/>
    <w:rsid w:val="00056B83"/>
    <w:rsid w:val="001D128B"/>
    <w:rsid w:val="0022250F"/>
    <w:rsid w:val="00223CFF"/>
    <w:rsid w:val="00272B30"/>
    <w:rsid w:val="003B06C0"/>
    <w:rsid w:val="004F2466"/>
    <w:rsid w:val="004F564D"/>
    <w:rsid w:val="00690DFF"/>
    <w:rsid w:val="008659A2"/>
    <w:rsid w:val="008D5F86"/>
    <w:rsid w:val="009C538E"/>
    <w:rsid w:val="00AF7C97"/>
    <w:rsid w:val="00B345B6"/>
    <w:rsid w:val="00B55756"/>
    <w:rsid w:val="00B964EF"/>
    <w:rsid w:val="00F92250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56BC70"/>
  <w15:chartTrackingRefBased/>
  <w15:docId w15:val="{8A7A362E-4C17-413A-88A2-ACC7CA00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kern w:val="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3CFF"/>
    <w:rPr>
      <w:rFonts w:cs="Times New Roman"/>
      <w:kern w:val="2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223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3CFF"/>
    <w:rPr>
      <w:rFonts w:cs="Times New Roman"/>
      <w:kern w:val="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8</cp:revision>
  <dcterms:created xsi:type="dcterms:W3CDTF">2025-01-13T01:24:00Z</dcterms:created>
  <dcterms:modified xsi:type="dcterms:W3CDTF">2026-05-14T06:45:00Z</dcterms:modified>
</cp:coreProperties>
</file>